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述职述廉报告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植物科学学院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党委书记</w:t>
      </w: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王彦清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>我自2005年1月担任植物科学学院党委书记，这是我的第三个任期，我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>在书记岗位上已工作12年。本届任期，在学校党委的正确领导下，在学校机关领导、机关职能部门和学院师生们的关心支持下，我立足岗位，认真履职，敢于担当，不断创新，学院全面建设呈现出了崭新的局面，赢得了学院广大师生的认可。下面，我就2013年以来的任职情况述职如下：</w:t>
      </w:r>
      <w:r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一、强化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主体责任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，加强党风廉政建设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1、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坚持履行第一责任人职责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313131"/>
          <w:kern w:val="0"/>
          <w:sz w:val="32"/>
          <w:szCs w:val="32"/>
          <w:shd w:val="clear" w:color="auto" w:fill="FFFFFF"/>
          <w:lang w:val="en-US" w:eastAsia="zh-CN" w:bidi="ar-SA"/>
        </w:rPr>
        <w:t>认真执行《学院党政联席会议制度》，落实民主集中制。学院重大事项、重大开支、人才引进、职称评聘均由会议决定。2013年以来仅可查的会议记录100余次；研究人事、财务重大工作的专题党委会30余次；主持召开党委扩大会议15次；全院党员大会28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2、坚持抓好</w:t>
      </w:r>
      <w:r>
        <w:rPr>
          <w:rFonts w:hint="eastAsia" w:ascii="楷体_GB2312" w:hAnsi="楷体_GB2312" w:eastAsia="楷体_GB2312" w:cs="楷体_GB2312"/>
          <w:sz w:val="32"/>
          <w:szCs w:val="32"/>
        </w:rPr>
        <w:t>党风廉政建设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</w:rPr>
        <w:t>坚持党务公开、院务公开。严格按照组织程序发展党员。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在党员民主测评、“两优一先”评选、职称评聘等工作中坚持</w:t>
      </w:r>
      <w:r>
        <w:rPr>
          <w:rFonts w:hint="eastAsia" w:ascii="仿宋_GB2312" w:eastAsia="仿宋_GB2312"/>
          <w:sz w:val="32"/>
          <w:szCs w:val="32"/>
        </w:rPr>
        <w:t>公开、民主、透明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的原则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逐级签订《学院党风廉政建设责任书》，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层层传导</w:t>
      </w:r>
      <w:r>
        <w:rPr>
          <w:rFonts w:hint="eastAsia" w:ascii="仿宋_GB2312" w:eastAsia="仿宋_GB2312"/>
          <w:sz w:val="32"/>
          <w:szCs w:val="32"/>
        </w:rPr>
        <w:t>廉政责任。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进行自查自纠问题均取得良好收效。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</w:rPr>
        <w:t>积极开展廉洁教育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组织教职工学习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</w:t>
      </w:r>
      <w:r>
        <w:rPr>
          <w:rFonts w:hint="eastAsia" w:ascii="仿宋_GB2312" w:eastAsia="仿宋_GB2312"/>
          <w:sz w:val="32"/>
          <w:szCs w:val="32"/>
        </w:rPr>
        <w:t>制度法规，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对班子成员时常会上交流提醒、会下约谈监督，</w:t>
      </w:r>
      <w:r>
        <w:rPr>
          <w:rFonts w:hint="eastAsia" w:ascii="仿宋_GB2312" w:eastAsia="仿宋_GB2312"/>
          <w:sz w:val="32"/>
          <w:szCs w:val="32"/>
        </w:rPr>
        <w:t>避免出现廉政风险。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sz w:val="32"/>
          <w:szCs w:val="32"/>
        </w:rPr>
        <w:t>推动从严治党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组织教工和学生党支部分别举行《中国共产党廉洁自律准则》和《中国共产党纪律处分条例》学习讨论会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用制度规范行为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围绕学院中心工作，发挥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党委政治核心作用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1、在支部建设上：</w:t>
      </w:r>
      <w:r>
        <w:rPr>
          <w:rFonts w:hint="eastAsia" w:ascii="仿宋_GB2312" w:eastAsia="仿宋_GB2312"/>
          <w:sz w:val="32"/>
          <w:szCs w:val="32"/>
        </w:rPr>
        <w:t>学院注重发挥各党支部的战斗堡垒作用，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落实各项制度，规范支部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>，开展组织生活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上下功夫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今年上半年结合支部换届工作，学院将原有的11个党支部整合为10个党支部，每个党支部均设5人支委。同时班子成员深入各支部过双重组织生活，确保每个党支部有一名学院领导联系人。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在加强党员管理上:</w:t>
      </w:r>
      <w:r>
        <w:rPr>
          <w:rFonts w:hint="eastAsia" w:ascii="仿宋_GB2312" w:eastAsia="仿宋_GB2312"/>
          <w:sz w:val="32"/>
          <w:szCs w:val="32"/>
        </w:rPr>
        <w:t>选准配强党务工作队伍，现设1名兼职党务秘书，辅导员队伍齐全，各教学班级班主任均为学院骨干教师担任。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3、在学院承担的重大工作任务上：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积极靠前、</w:t>
      </w:r>
      <w:r>
        <w:rPr>
          <w:rFonts w:hint="eastAsia" w:ascii="仿宋_GB2312" w:eastAsia="仿宋_GB2312"/>
          <w:sz w:val="32"/>
          <w:szCs w:val="32"/>
        </w:rPr>
        <w:t>周密组织，较好完成了工作任务。牵头组织了学院“十三五”规划的制定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本科教学审核评估、硕士学位授权点合格评估、校庆70周年系列活动等重大工作。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巩固群众路线教育成果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重大问题坚持原则</w:t>
      </w:r>
    </w:p>
    <w:p>
      <w:pPr>
        <w:numPr>
          <w:ilvl w:val="0"/>
          <w:numId w:val="0"/>
        </w:numPr>
        <w:tabs>
          <w:tab w:val="left" w:pos="5425"/>
        </w:tabs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党的群众路线教育实践活动中承诺事项均得到兑现：一是思想理论学习不够深入问题，学院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近两个学年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召开中心组理论学习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思想政治工作研究取得一些成绩：我主持申报的《提高基层党建专业化能力研究》被学校列为2015年党建研究重点课题，我的文章收录在《中国思想政治工作与群众路线教育全书》中；行政副院长的论文在《新长征》杂志上刊发。二是贯彻指示精神不够到位，学院通过“七一”“教师节”等主题文化活动，统一了广大教职工的思想意识。三是落实规章制度不够彻底，学院对党政联席会议执行情况、考核制度落实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是最好的证明。学院严格按照上级要求，严肃对待办公用房问题，及时调整后绝不存在超标问题。严格执行考勤制度，学院两位老师因私出国，按照规定上报学校扣除了当月的全部工资收入。</w:t>
      </w:r>
    </w:p>
    <w:p>
      <w:pPr>
        <w:numPr>
          <w:ilvl w:val="0"/>
          <w:numId w:val="0"/>
        </w:numPr>
        <w:tabs>
          <w:tab w:val="left" w:pos="5425"/>
        </w:tabs>
        <w:autoSpaceDE w:val="0"/>
        <w:autoSpaceDN w:val="0"/>
        <w:adjustRightInd w:val="0"/>
        <w:spacing w:line="600" w:lineRule="exact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加强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思想政治工作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营造良好的人文环境</w:t>
      </w:r>
    </w:p>
    <w:p>
      <w:pPr>
        <w:numPr>
          <w:ilvl w:val="0"/>
          <w:numId w:val="0"/>
        </w:numPr>
        <w:tabs>
          <w:tab w:val="left" w:pos="5425"/>
        </w:tabs>
        <w:autoSpaceDE w:val="0"/>
        <w:autoSpaceDN w:val="0"/>
        <w:adjustRightInd w:val="0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加强师德师风教育，选树先进典型。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学院每学期召开一次座谈会了解师生员工的思想实际；一年来共约谈副教授以上人员30余人次。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亚萍教授被评为吉林省师德标兵，在“寻找身边的张丽丽”活动中，中央教育台采编、播放了原亚萍教授的专题片；王庆钰教授被学校评为“三育人标兵”；席景会教授被学校评为“师德标兵”；王英副教授等十几位青年教师被各级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“师德先进个人”“优秀共产党员”“优秀班主任”等称号。本科生张家燕在今年的吉林大学“十佳大学生”评比中获第一名；一名本科生获“自立自强”大学生称号。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2、帮贫扶困，发挥党委力量解决实际困难。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学院邓松老师的爱人周影确诊为急性髓系白血病，学院党委向全体教职工党员倡议为邓松一家进行募捐。学院党委同时也关注学生的健康成长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帮助郑程远同学的事迹被《吉林日报》《城市速递》等新闻媒体报道。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、坚持抓好“三严三实”专题教育，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扎实推进“两学一做”学习教育，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在求实问效上下功夫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1、“三严三实”专题教育：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上好党课，按照“三严三实”要求，我带头上了第一堂党课，学院其他领导也都在各自分管联系单位上了党课。认真抓好专题学习研讨工作，组织大家重点学习了习近平总书记系列重要讲话精神，研读《习近平谈治国理政》《习近平关于党风廉政建设和反腐败斗争论述摘编》《摆脱贫困》等书目，澄清了模糊认识和思想困惑，进一步坚定了理想信念，强化了党性原则。抓好专题民主生活会和组织生活会，学院采取“三对照六查看”的方式深入查摆“不严不实”问题，班子共查出7个问题。抓好整改落实和立规执纪。学院对需要整改的问题一一列出清单，进行专项整治。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2、“两学一做”学习教育: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校党委部署，学院召开全院党员动员大会并制定《植物科学学院“学党规党章、学系列讲话，做合格党员”学习教育实施方案》以及《植物科学学院“两学一做”学习教育日程推进表》，严格按照“四个专题”的学习教育内容推进工作。一是注重领导带头。领导干部发挥带学促学作用，积极参加中心组理论学习，认真学习党章党规、习近平总书记系列重要讲话、《党委会的工作方法》等，不断提高自身思想政治素质和工作水平。二是注重学习实效。目前，学院6名副处级以上领导累计上党课22学时，各支部开展党课、微党课累计40学时。通过对各党支部定期检查读书笔记、收集学习体会等方式，督促引导学院党员同志开展自学。此外，利用网络微信平台创新学习教育载体，建立不同层次的党建讨论群12个，开启了“互联网+党建”的学习思路。三是注重学做结合。开展“我是党员我承诺，四讲四有我带头”“提升党员意识，创先争优作表率”主题实践活动，党员采取佩戴党徽、公开承诺等方式亮出身份，发挥先锋模范作用。实施“党员导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"http://www.mswk.cn/Article/List/List_122.html" \t "http://www.mswk.cn/Article/_blank"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”，鼓励优秀党员教师担任青年教师、学生的导师，开展思想引导、心理疏导、生活指导、学力辅导，号召党员教师争做“育人标兵”。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成绩的同时，我在工作中还存在一些问题和不足，主要表现在三个“不够”：一是注重政治理论学习但深入研究还不够，二是抓工作落实有担当责任意识但抓经常上还不够，三是有表率意识但持之以恒对自身行为约束还不够。</w:t>
      </w:r>
    </w:p>
    <w:p>
      <w:pPr>
        <w:tabs>
          <w:tab w:val="left" w:pos="5425"/>
        </w:tabs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金梅淡古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细行楷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趣味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20060005" w:csb1="C0D6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新蒂剪纸体">
    <w:altName w:val="宋体"/>
    <w:panose1 w:val="03000600000000000000"/>
    <w:charset w:val="86"/>
    <w:family w:val="auto"/>
    <w:pitch w:val="default"/>
    <w:sig w:usb0="00000000" w:usb1="00000000" w:usb2="00000000" w:usb3="00000000" w:csb0="00040001" w:csb1="00000000"/>
  </w:font>
  <w:font w:name="新蒂小丸子小学版">
    <w:altName w:val="宋体"/>
    <w:panose1 w:val="03000600000000000000"/>
    <w:charset w:val="86"/>
    <w:family w:val="auto"/>
    <w:pitch w:val="default"/>
    <w:sig w:usb0="00000000" w:usb1="00000000" w:usb2="00000010" w:usb3="00000000" w:csb0="20040001" w:csb1="00000000"/>
  </w:font>
  <w:font w:name="方正古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细等线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01D8"/>
    <w:rsid w:val="004201D8"/>
    <w:rsid w:val="00D857C3"/>
    <w:rsid w:val="013C39BD"/>
    <w:rsid w:val="03F20763"/>
    <w:rsid w:val="05AA4B8A"/>
    <w:rsid w:val="0B8245BB"/>
    <w:rsid w:val="0C3B66AC"/>
    <w:rsid w:val="0CBB6E1B"/>
    <w:rsid w:val="107816BD"/>
    <w:rsid w:val="143B00C0"/>
    <w:rsid w:val="160D5435"/>
    <w:rsid w:val="1A1B5389"/>
    <w:rsid w:val="244A504C"/>
    <w:rsid w:val="24E71628"/>
    <w:rsid w:val="27D977E7"/>
    <w:rsid w:val="2A3A6FCA"/>
    <w:rsid w:val="2D6C1B99"/>
    <w:rsid w:val="2DC06255"/>
    <w:rsid w:val="335801E5"/>
    <w:rsid w:val="33C27802"/>
    <w:rsid w:val="3D52705E"/>
    <w:rsid w:val="4B2D528E"/>
    <w:rsid w:val="4CD17DEE"/>
    <w:rsid w:val="4F411BB1"/>
    <w:rsid w:val="4F671DBC"/>
    <w:rsid w:val="50605BA2"/>
    <w:rsid w:val="51C42F22"/>
    <w:rsid w:val="56550502"/>
    <w:rsid w:val="59E26993"/>
    <w:rsid w:val="5A4B7746"/>
    <w:rsid w:val="62936BFE"/>
    <w:rsid w:val="6CE37D03"/>
    <w:rsid w:val="712768B7"/>
    <w:rsid w:val="77094B10"/>
    <w:rsid w:val="780A2085"/>
    <w:rsid w:val="7C840D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890</Words>
  <Characters>5077</Characters>
  <Lines>42</Lines>
  <Paragraphs>11</Paragraphs>
  <ScaleCrop>false</ScaleCrop>
  <LinksUpToDate>false</LinksUpToDate>
  <CharactersWithSpaces>5956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2016-11-21T14:10:00Z</dcterms:created>
  <dc:creator>JLU-zwkx</dc:creator>
  <cp:lastModifiedBy>dell</cp:lastModifiedBy>
  <cp:lastPrinted>2016-11-23T03:43:52Z</cp:lastPrinted>
  <dcterms:modified xsi:type="dcterms:W3CDTF">2016-11-23T03:44:04Z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