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58"/>
        <w:gridCol w:w="5591"/>
        <w:gridCol w:w="1276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植物科学学院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2025年大学生创新创业训练项目推荐立项项目名单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5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推荐排名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鲍艺航 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水稻微核心种质资源不同施氮水平下苗期叶片离子组分析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王怡昕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新型海绵肥料的创制与肥效验证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徐静婷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蛋白质二硫键异构酶基因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SlPDI9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在番茄耐盐性中的功能分析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张蕊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水稻转录因子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APO2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互作蛋白的筛选与鉴定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王舒乔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玉米小硬粒突变体基因定位及其候选基因功能研究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李逸雪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GmCOP1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介导的相分离和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m6A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甲基化调控大豆开花的分子机制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朱仕煜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大豆种子发育过程可变剪切谱的绘制和油脂合成基因挖掘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荣灿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SlCAS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功能缺失影响番茄落花及果实发育的机制研究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杨永睿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鲜食大豆食味品质评价体系优化及风味形成关键基因挖掘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白宗凯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中国大豆种质系谱构建与品质性状全基因组关联分析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杨黄理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转录因子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GmNAC43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对大豆铁累积及籽粒重量调控的功能解析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王圣博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大豆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GmCNX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蛋白调控寄主免疫的作用机制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周靖东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OsPT11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近等基因系筛选及其丛枝菌根共生能力分析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蒋情情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核盘菌小分子抑制剂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MGX1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作用机制的研究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赵微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大豆耐涝种质资源筛选及相关基因的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QTL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定位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傅钰坤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番茄潜叶蛾幼虫肠道番茄碱降解细菌鉴定与功能研究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刘思宏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Rpf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蛋白诱导水稻抗病性的生物机制及应用潜力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赵林林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大豆隐花色素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CRY2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调控缺铁响应机制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鄂佳毅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不同部位玉米秸秆还田对土壤特性及微生物群落结构的影响研究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王文硕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SlCAS-SlWRKY40/53-SlCNGC3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模块调控番茄抗灰霉病机制研究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李垣晶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外源褪黑素介导木质素合成增加蓝莓耐盐性的机制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李佳鑫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玉米质子泵焦磷酸酶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基因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ZmVPP1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的克隆及功能研究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刘博文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大豆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GmOEP61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家族基因的功能验证及作用机制初步探究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高荣初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番茄腺毛挥发物介导番茄潜叶蛾产卵行为的生态学功能研究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刘宸硕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长春市伊通河表层沉积物中营养元素、重金属元素和稀土元素的空间分布格局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和概率风险分析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彭曦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大肠杆菌中柚皮素合成途径的构建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姜柳伊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植卫先锋——性食双诱绿色生态防控领航者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创业项目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安稷杰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“农业大模型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+AI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”作物健康多模态智能监测系统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创业项目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37" w:right="624" w:bottom="737" w:left="6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43"/>
    <w:rsid w:val="000D5FF4"/>
    <w:rsid w:val="00447AEC"/>
    <w:rsid w:val="00BA3B43"/>
    <w:rsid w:val="00C32A49"/>
    <w:rsid w:val="00C8079F"/>
    <w:rsid w:val="00DF21CC"/>
    <w:rsid w:val="00EF4B03"/>
    <w:rsid w:val="00F73945"/>
    <w:rsid w:val="00FD2E44"/>
    <w:rsid w:val="555D3B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3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3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3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3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3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3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3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3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3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3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3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3"/>
    <w:qFormat/>
    <w:uiPriority w:val="21"/>
    <w:rPr>
      <w:i/>
      <w:iCs/>
      <w:color w:val="2F5597" w:themeColor="accent1" w:themeShade="BF"/>
    </w:rPr>
  </w:style>
  <w:style w:type="paragraph" w:customStyle="1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3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3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1025</Characters>
  <Lines>8</Lines>
  <Paragraphs>2</Paragraphs>
  <TotalTime>0</TotalTime>
  <ScaleCrop>false</ScaleCrop>
  <LinksUpToDate>false</LinksUpToDate>
  <CharactersWithSpaces>1202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2025-04-29T08:43:00Z</dcterms:created>
  <dc:creator>暖 温</dc:creator>
  <cp:lastModifiedBy>zhaogh</cp:lastModifiedBy>
  <dcterms:modified xsi:type="dcterms:W3CDTF">2025-04-30T05:45:50Z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