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240" w:lineRule="auto"/>
        <w:ind w:left="0" w:leftChars="0" w:right="0" w:rightChars="0"/>
        <w:jc w:val="center"/>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植物科学学院研究生优秀奖学金评审办法（</w:t>
      </w:r>
      <w:r>
        <w:rPr>
          <w:rFonts w:hint="eastAsia" w:ascii="宋体" w:hAnsi="宋体" w:eastAsia="宋体" w:cs="宋体"/>
          <w:b/>
          <w:bCs/>
          <w:sz w:val="18"/>
          <w:szCs w:val="18"/>
          <w:lang w:val="en-US" w:eastAsia="zh-CN"/>
        </w:rPr>
        <w:t>试行</w:t>
      </w:r>
      <w:r>
        <w:rPr>
          <w:rFonts w:hint="eastAsia" w:ascii="宋体" w:hAnsi="宋体" w:eastAsia="宋体" w:cs="宋体"/>
          <w:b/>
          <w:bCs/>
          <w:sz w:val="18"/>
          <w:szCs w:val="18"/>
        </w:rPr>
        <w:t>）</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为表彰先进、充分发挥先进典型的示范引领作用，促进我院研究生德智体美劳全面发展，根据《吉林大学研究生优秀奖学金评选办法》（校研院字〔2022〕55号）</w:t>
      </w:r>
      <w:r>
        <w:rPr>
          <w:rFonts w:hint="eastAsia" w:ascii="宋体" w:hAnsi="宋体" w:eastAsia="宋体" w:cs="宋体"/>
          <w:sz w:val="18"/>
          <w:szCs w:val="18"/>
          <w:lang w:eastAsia="zh-CN"/>
        </w:rPr>
        <w:t>、</w:t>
      </w:r>
      <w:r>
        <w:rPr>
          <w:rFonts w:hint="eastAsia" w:ascii="宋体" w:hAnsi="宋体" w:eastAsia="宋体" w:cs="宋体"/>
          <w:sz w:val="18"/>
          <w:szCs w:val="18"/>
        </w:rPr>
        <w:t>《吉林大学优秀研究生评选办法》（校研院字〔2021〕96号）、《吉林大学优秀研究生干部评选办法》（校研院字〔2021〕97号）等有关要求，结合我院实际情况，制定本细则。</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b/>
          <w:bCs/>
          <w:sz w:val="18"/>
          <w:szCs w:val="18"/>
        </w:rPr>
        <w:t>第一条</w:t>
      </w:r>
      <w:r>
        <w:rPr>
          <w:rFonts w:hint="eastAsia" w:ascii="宋体" w:hAnsi="宋体" w:eastAsia="宋体" w:cs="宋体"/>
          <w:sz w:val="18"/>
          <w:szCs w:val="18"/>
        </w:rPr>
        <w:t xml:space="preserve"> 为奖励在德、智、体、美、劳等方面全面发展或者在思想品德、学业成绩、科技创造、锻炼身体及社会服务等方面表现突出的研究生，根据《吉林大学研究生管理规定》及《吉林大学研究生奖学金评定办法》的有关规定，特制订本办法。</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b/>
          <w:bCs/>
          <w:sz w:val="18"/>
          <w:szCs w:val="18"/>
        </w:rPr>
        <w:t xml:space="preserve">第二条 </w:t>
      </w:r>
      <w:r>
        <w:rPr>
          <w:rFonts w:hint="eastAsia" w:ascii="宋体" w:hAnsi="宋体" w:eastAsia="宋体" w:cs="宋体"/>
          <w:sz w:val="18"/>
          <w:szCs w:val="18"/>
        </w:rPr>
        <w:t>研究生评奖包括评选“研究生优秀奖学金”、“研究生单项奖学金”和“研究生社会奖学金”。每学年评选一次。</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color w:val="FF0000"/>
          <w:sz w:val="18"/>
          <w:szCs w:val="18"/>
        </w:rPr>
      </w:pPr>
      <w:r>
        <w:rPr>
          <w:rFonts w:hint="eastAsia" w:ascii="宋体" w:hAnsi="宋体" w:eastAsia="宋体" w:cs="宋体"/>
          <w:sz w:val="18"/>
          <w:szCs w:val="18"/>
        </w:rPr>
        <w:t>(一)研究生优秀奖学金分为:“一等优秀奖学金”、“二等优秀奖学金”。优秀研究生和优秀研究生干部属于荣誉称号；优秀研究生的荣誉称号评定方式按照植物科学学院研究生优秀奖学金评定办法（暂行）执行。</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(二)研究生单项奖学金包括:“研究生‘精英杯’学术成果大奖赛”奖。</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(三)研究生社会奖学金，根据捐赠人意愿或者出资方与学校签订的协议命名、设立。</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b/>
          <w:bCs/>
          <w:sz w:val="18"/>
          <w:szCs w:val="18"/>
        </w:rPr>
        <w:t>第三条</w:t>
      </w:r>
      <w:r>
        <w:rPr>
          <w:rFonts w:hint="eastAsia" w:ascii="宋体" w:hAnsi="宋体" w:eastAsia="宋体" w:cs="宋体"/>
          <w:sz w:val="18"/>
          <w:szCs w:val="18"/>
        </w:rPr>
        <w:t xml:space="preserve"> 研究生奖学金的评定坚持公平、公正、公开的原则，坚持标准，保证质量，宁缺勿滥。同等条件下，研究生骨干(研究生团学组织干部、专业负责人、课代表等)或积极参与社会、学院、培养单位公益活动和集体活动者优先。</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b/>
          <w:bCs/>
          <w:sz w:val="18"/>
          <w:szCs w:val="18"/>
        </w:rPr>
        <w:t>第四条</w:t>
      </w:r>
      <w:r>
        <w:rPr>
          <w:rFonts w:hint="eastAsia" w:ascii="宋体" w:hAnsi="宋体" w:eastAsia="宋体" w:cs="宋体"/>
          <w:sz w:val="18"/>
          <w:szCs w:val="18"/>
        </w:rPr>
        <w:t xml:space="preserve"> 研究生奖学金评定的基本条件如下:</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(一)研究生优秀奖学金</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1、坚持以马克思列宁主义、毛泽东思想、邓小平理论、“三个代表”重要思想、科学发展观、习近平新时代中国特色社会主义思想为指导，树立共产主义远大理想。</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2.热爱祖国，热爱人民，拥护中国共产党领导；</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3.遵守宪法、法律、法规，遵守公民道德规范，遵守《高等学校学生行为准则》，遵守学校管理制度，具有良好的道德品质和行为习惯；</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4.刻苦学习，勇于探索，积极实践，努力掌握现代科学文化知识和专业技能，成绩优秀；</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5.身心健康，乐观进取。</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6、要求在上一学年中，必修课程单科成绩不低于80分。学术论文，第一单位为吉林大学，发表时间应在评奖年度上年的8月31日至翌年8月31日。</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color w:val="121212"/>
          <w:sz w:val="18"/>
          <w:szCs w:val="18"/>
        </w:rPr>
      </w:pPr>
      <w:r>
        <w:rPr>
          <w:rFonts w:hint="eastAsia" w:ascii="宋体" w:hAnsi="宋体" w:eastAsia="宋体" w:cs="宋体"/>
          <w:color w:val="121212"/>
          <w:sz w:val="18"/>
          <w:szCs w:val="18"/>
        </w:rPr>
        <w:t>6、积极锻炼身体，具有健康体魄。</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color w:val="121212"/>
          <w:sz w:val="18"/>
          <w:szCs w:val="18"/>
        </w:rPr>
      </w:pPr>
      <w:r>
        <w:rPr>
          <w:rFonts w:hint="eastAsia" w:ascii="宋体" w:hAnsi="宋体" w:eastAsia="宋体" w:cs="宋体"/>
          <w:color w:val="121212"/>
          <w:sz w:val="18"/>
          <w:szCs w:val="18"/>
        </w:rPr>
        <w:t>(二)研究生单项奖学金</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color w:val="121212"/>
          <w:sz w:val="18"/>
          <w:szCs w:val="18"/>
        </w:rPr>
      </w:pPr>
      <w:r>
        <w:rPr>
          <w:rFonts w:hint="eastAsia" w:ascii="宋体" w:hAnsi="宋体" w:eastAsia="宋体" w:cs="宋体"/>
          <w:color w:val="121212"/>
          <w:sz w:val="18"/>
          <w:szCs w:val="18"/>
        </w:rPr>
        <w:t>“研究生'精英杯’学术成果大奖赛”奖:奖励在学术研究、科技创造等方面做出突出成绩的研究生，评定办法按当年公布的研究生“精英杯”学术成果大奖赛的有关文件执行。</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color w:val="121212"/>
          <w:sz w:val="18"/>
          <w:szCs w:val="18"/>
        </w:rPr>
        <w:t>(三)研究生社会奖学金</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申请社会奖学金的研究生当学年须获得“研究生优秀奖学金”。</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研究生在读期间只能申报一项社会奖学金。</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b/>
          <w:bCs/>
          <w:sz w:val="18"/>
          <w:szCs w:val="18"/>
        </w:rPr>
        <w:t>第五条</w:t>
      </w:r>
      <w:r>
        <w:rPr>
          <w:rFonts w:hint="eastAsia" w:ascii="宋体" w:hAnsi="宋体" w:eastAsia="宋体" w:cs="宋体"/>
          <w:sz w:val="18"/>
          <w:szCs w:val="18"/>
        </w:rPr>
        <w:t xml:space="preserve"> 研究生优秀奖学金的评定在每学年初进行，在学年思想总结鉴定、民主评议的基础上,广泛征求师生意见，经导师和所在研究生培养单位同意后，报研究生处审核，审核通过后呈报研究生院。</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研究生单项奖学金的评定，按当年公布的有关文件执行，由研究生处会同学院各级研究生团学组织进行实施。</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研究生社会奖学金的评定，由研究生本人提出书面申请，经导师和所在研究生培养单位初审并广泛征求师生意见后，由研究生处负责推荐到研究生院统一评定、审批。</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b/>
          <w:bCs/>
          <w:sz w:val="18"/>
          <w:szCs w:val="18"/>
        </w:rPr>
        <w:t>第六条</w:t>
      </w:r>
      <w:r>
        <w:rPr>
          <w:rFonts w:hint="eastAsia" w:ascii="宋体" w:hAnsi="宋体" w:eastAsia="宋体" w:cs="宋体"/>
          <w:sz w:val="18"/>
          <w:szCs w:val="18"/>
        </w:rPr>
        <w:t xml:space="preserve"> 申请上述奖学金的研究生须分别填写《吉林大学研究生优秀奖学金申报审批表》《吉林大学研究生单项奖学金申报审批表》《吉林大学研究生社会奖学金申报审批表》。评定结果经公示无异议者，其审批表装入本人档案，由学校颁发证书，学院颁发奖学金，获奖名单在校园媒体上公布。</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b/>
          <w:bCs/>
          <w:sz w:val="18"/>
          <w:szCs w:val="18"/>
        </w:rPr>
        <w:t>第七条</w:t>
      </w:r>
      <w:r>
        <w:rPr>
          <w:rFonts w:hint="eastAsia" w:ascii="宋体" w:hAnsi="宋体" w:eastAsia="宋体" w:cs="宋体"/>
          <w:sz w:val="18"/>
          <w:szCs w:val="18"/>
        </w:rPr>
        <w:t xml:space="preserve"> 有下列情形之一者，不得参与研究生各项奖学金的评选。</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(一)没有按时缴纳学费和公寓费，在评奖学年度尚未注册的研究生。</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(二)三次以上无故不参加学院或培养单位组织的研究生集体活动者。</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(三)在课程学习过程中，无故旷课三次以上者。</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(四)在学期间有考试作弊记录者。</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(五)在学期间，有补考记录者。</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(六)不遵守学校及学院有关管理制度和规定，有其它违纪行为者。</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b/>
          <w:bCs/>
          <w:sz w:val="18"/>
          <w:szCs w:val="18"/>
        </w:rPr>
        <w:t>第八条</w:t>
      </w:r>
      <w:r>
        <w:rPr>
          <w:rFonts w:hint="eastAsia" w:ascii="宋体" w:hAnsi="宋体" w:eastAsia="宋体" w:cs="宋体"/>
          <w:sz w:val="18"/>
          <w:szCs w:val="18"/>
        </w:rPr>
        <w:t xml:space="preserve"> 研究生奖学金的评选比例，按当年研究生院公布的有关文件执行</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b/>
          <w:bCs/>
          <w:sz w:val="18"/>
          <w:szCs w:val="18"/>
        </w:rPr>
        <w:t>第九条</w:t>
      </w:r>
      <w:r>
        <w:rPr>
          <w:rFonts w:hint="eastAsia" w:ascii="宋体" w:hAnsi="宋体" w:eastAsia="宋体" w:cs="宋体"/>
          <w:sz w:val="18"/>
          <w:szCs w:val="18"/>
        </w:rPr>
        <w:t xml:space="preserve"> 本办法适用于在学院接受学历教育的研究生。</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pPr>
      <w:r>
        <w:rPr>
          <w:rFonts w:hint="eastAsia" w:ascii="宋体" w:hAnsi="宋体" w:eastAsia="宋体" w:cs="宋体"/>
          <w:b/>
          <w:bCs/>
          <w:sz w:val="18"/>
          <w:szCs w:val="18"/>
        </w:rPr>
        <w:t>第十条</w:t>
      </w:r>
      <w:r>
        <w:rPr>
          <w:rFonts w:hint="eastAsia" w:ascii="宋体" w:hAnsi="宋体" w:eastAsia="宋体" w:cs="宋体"/>
          <w:sz w:val="18"/>
          <w:szCs w:val="18"/>
        </w:rPr>
        <w:t xml:space="preserve"> 本办法自颁布之日起施行。</w:t>
      </w:r>
    </w:p>
    <w:p>
      <w:pPr>
        <w:keepNext w:val="0"/>
        <w:keepLines w:val="0"/>
        <w:pageBreakBefore w:val="0"/>
        <w:widowControl w:val="0"/>
        <w:kinsoku/>
        <w:wordWrap/>
        <w:overflowPunct/>
        <w:topLinePunct w:val="0"/>
        <w:autoSpaceDE/>
        <w:autoSpaceDN/>
        <w:bidi w:val="0"/>
        <w:adjustRightInd w:val="0"/>
        <w:snapToGrid/>
        <w:spacing w:line="280" w:lineRule="exact"/>
        <w:ind w:left="0" w:leftChars="0" w:right="0" w:rightChars="0" w:firstLine="360" w:firstLineChars="200"/>
        <w:jc w:val="both"/>
        <w:textAlignment w:val="auto"/>
        <w:outlineLvl w:val="9"/>
        <w:rPr>
          <w:rFonts w:hint="eastAsia" w:ascii="宋体" w:hAnsi="宋体" w:eastAsia="宋体" w:cs="宋体"/>
          <w:sz w:val="18"/>
          <w:szCs w:val="18"/>
        </w:rPr>
        <w:sectPr>
          <w:pgSz w:w="11906" w:h="16838"/>
          <w:pgMar w:top="850" w:right="1417" w:bottom="567" w:left="1417" w:header="851" w:footer="992" w:gutter="0"/>
          <w:paperSrc/>
          <w:cols w:space="0" w:num="1"/>
          <w:rtlGutter w:val="0"/>
          <w:docGrid w:type="lines" w:linePitch="312" w:charSpace="0"/>
        </w:sectPr>
      </w:pPr>
      <w:r>
        <w:rPr>
          <w:rFonts w:hint="eastAsia" w:ascii="宋体" w:hAnsi="宋体" w:eastAsia="宋体" w:cs="宋体"/>
          <w:b/>
          <w:bCs/>
          <w:sz w:val="18"/>
          <w:szCs w:val="18"/>
        </w:rPr>
        <w:t>第十一条</w:t>
      </w:r>
      <w:r>
        <w:rPr>
          <w:rFonts w:hint="eastAsia" w:ascii="宋体" w:hAnsi="宋体" w:eastAsia="宋体" w:cs="宋体"/>
          <w:sz w:val="18"/>
          <w:szCs w:val="18"/>
        </w:rPr>
        <w:t xml:space="preserve"> 加分细则按照附件1执行。</w:t>
      </w:r>
    </w:p>
    <w:p>
      <w:pPr>
        <w:rPr>
          <w:rFonts w:hint="eastAsia"/>
          <w:lang w:val="en-US" w:eastAsia="zh-CN"/>
        </w:rPr>
      </w:pPr>
      <w:r>
        <w:rPr>
          <w:rFonts w:hint="eastAsia"/>
          <w:lang w:val="en-US" w:eastAsia="zh-CN"/>
        </w:rPr>
        <w:t>附件1</w:t>
      </w:r>
    </w:p>
    <w:p>
      <w:pPr>
        <w:jc w:val="center"/>
        <w:rPr>
          <w:rFonts w:hint="eastAsia"/>
          <w:b/>
          <w:bCs/>
          <w:sz w:val="28"/>
          <w:szCs w:val="28"/>
          <w:lang w:val="en-US" w:eastAsia="zh-CN"/>
        </w:rPr>
      </w:pPr>
      <w:r>
        <w:rPr>
          <w:rFonts w:hint="eastAsia"/>
          <w:b/>
          <w:bCs/>
          <w:sz w:val="28"/>
          <w:szCs w:val="28"/>
          <w:lang w:val="en-US" w:eastAsia="zh-CN"/>
        </w:rPr>
        <w:t>植物科学学院研究生优秀奖学金评定办法（试行）</w:t>
      </w:r>
    </w:p>
    <w:tbl>
      <w:tblPr>
        <w:tblStyle w:val="6"/>
        <w:tblW w:w="10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988"/>
        <w:gridCol w:w="118"/>
        <w:gridCol w:w="19"/>
        <w:gridCol w:w="169"/>
        <w:gridCol w:w="1561"/>
        <w:gridCol w:w="2512"/>
        <w:gridCol w:w="232"/>
        <w:gridCol w:w="2280"/>
        <w:gridCol w:w="1216"/>
        <w:gridCol w:w="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科研论文</w:t>
            </w:r>
          </w:p>
        </w:tc>
        <w:tc>
          <w:tcPr>
            <w:tcW w:w="2855" w:type="dxa"/>
            <w:gridSpan w:val="5"/>
            <w:vMerge w:val="restart"/>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A类（CNS）</w:t>
            </w:r>
          </w:p>
        </w:tc>
        <w:tc>
          <w:tcPr>
            <w:tcW w:w="2744" w:type="dxa"/>
            <w:gridSpan w:val="2"/>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独立一作</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500分/项</w:t>
            </w:r>
          </w:p>
        </w:tc>
        <w:tc>
          <w:tcPr>
            <w:tcW w:w="1349" w:type="dxa"/>
            <w:gridSpan w:val="2"/>
            <w:vMerge w:val="restart"/>
            <w:vAlign w:val="center"/>
          </w:tcPr>
          <w:p>
            <w:pPr>
              <w:jc w:val="both"/>
              <w:rPr>
                <w:rFonts w:hint="default"/>
                <w:b w:val="0"/>
                <w:bCs w:val="0"/>
                <w:color w:val="FF0000"/>
                <w:sz w:val="18"/>
                <w:szCs w:val="18"/>
                <w:vertAlign w:val="baseline"/>
                <w:lang w:val="en-US" w:eastAsia="zh-CN"/>
              </w:rPr>
            </w:pPr>
            <w:r>
              <w:rPr>
                <w:rFonts w:hint="eastAsia"/>
                <w:b w:val="0"/>
                <w:bCs w:val="0"/>
                <w:color w:val="121212"/>
                <w:sz w:val="18"/>
                <w:szCs w:val="18"/>
                <w:vertAlign w:val="baseline"/>
                <w:lang w:val="en-US" w:eastAsia="zh-CN"/>
              </w:rPr>
              <w:t>1.同一篇文章及结果只允许一个人申请。</w:t>
            </w:r>
          </w:p>
          <w:p>
            <w:pPr>
              <w:jc w:val="both"/>
              <w:rPr>
                <w:rFonts w:hint="eastAsia"/>
                <w:b w:val="0"/>
                <w:bCs w:val="0"/>
                <w:sz w:val="18"/>
                <w:szCs w:val="18"/>
                <w:vertAlign w:val="baseline"/>
                <w:lang w:val="en-US" w:eastAsia="zh-CN"/>
              </w:rPr>
            </w:pPr>
            <w:r>
              <w:rPr>
                <w:rFonts w:hint="eastAsia"/>
                <w:b w:val="0"/>
                <w:bCs w:val="0"/>
                <w:sz w:val="18"/>
                <w:szCs w:val="18"/>
                <w:vertAlign w:val="baseline"/>
                <w:lang w:val="en-US" w:eastAsia="zh-CN"/>
              </w:rPr>
              <w:t>2.独立二作按括号外分值计算；2人及以上按括号内分值计算。</w:t>
            </w:r>
          </w:p>
          <w:p>
            <w:pPr>
              <w:jc w:val="both"/>
              <w:rPr>
                <w:rFonts w:hint="eastAsia"/>
                <w:b w:val="0"/>
                <w:bCs w:val="0"/>
                <w:sz w:val="18"/>
                <w:szCs w:val="18"/>
                <w:vertAlign w:val="baseline"/>
                <w:lang w:val="en-US" w:eastAsia="zh-CN"/>
              </w:rPr>
            </w:pPr>
            <w:r>
              <w:rPr>
                <w:rFonts w:hint="eastAsia"/>
                <w:b w:val="0"/>
                <w:bCs w:val="0"/>
                <w:sz w:val="18"/>
                <w:szCs w:val="18"/>
                <w:vertAlign w:val="baseline"/>
                <w:lang w:val="en-US" w:eastAsia="zh-CN"/>
              </w:rPr>
              <w:t>3.分数相同时，以文章类别靠前者优先；文章类别相同时以影响因子评判。</w:t>
            </w:r>
          </w:p>
          <w:p>
            <w:pPr>
              <w:jc w:val="both"/>
              <w:rPr>
                <w:rFonts w:hint="eastAsia"/>
                <w:b w:val="0"/>
                <w:bCs w:val="0"/>
                <w:sz w:val="18"/>
                <w:szCs w:val="18"/>
                <w:vertAlign w:val="baseline"/>
                <w:lang w:val="en-US" w:eastAsia="zh-CN"/>
              </w:rPr>
            </w:pPr>
            <w:r>
              <w:rPr>
                <w:rFonts w:hint="eastAsia"/>
                <w:b w:val="0"/>
                <w:bCs w:val="0"/>
                <w:sz w:val="18"/>
                <w:szCs w:val="18"/>
                <w:vertAlign w:val="baseline"/>
                <w:lang w:val="en-US" w:eastAsia="zh-CN"/>
              </w:rPr>
              <w:t>*文章影响因子按发表当年计算，发表当年未更新按上一年度计算。</w:t>
            </w:r>
          </w:p>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4.*导师与学生并列第一作者时，当导师署名第一位，学生署名第二位时，学生按共同一作第二位分数计算。</w:t>
            </w:r>
          </w:p>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both"/>
              <w:rPr>
                <w:rFonts w:hint="default"/>
                <w:b w:val="0"/>
                <w:bCs w:val="0"/>
                <w:sz w:val="18"/>
                <w:szCs w:val="18"/>
                <w:vertAlign w:val="baseline"/>
                <w:lang w:val="en-US" w:eastAsia="zh-CN"/>
              </w:rPr>
            </w:pPr>
          </w:p>
        </w:tc>
        <w:tc>
          <w:tcPr>
            <w:tcW w:w="2744" w:type="dxa"/>
            <w:gridSpan w:val="2"/>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共同一作第一位</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400分/项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both"/>
              <w:rPr>
                <w:rFonts w:hint="default"/>
                <w:b w:val="0"/>
                <w:bCs w:val="0"/>
                <w:sz w:val="18"/>
                <w:szCs w:val="18"/>
                <w:vertAlign w:val="baseline"/>
                <w:lang w:val="en-US" w:eastAsia="zh-CN"/>
              </w:rPr>
            </w:pPr>
          </w:p>
        </w:tc>
        <w:tc>
          <w:tcPr>
            <w:tcW w:w="2744" w:type="dxa"/>
            <w:gridSpan w:val="2"/>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共同一作第二位</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350分/项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both"/>
              <w:rPr>
                <w:rFonts w:hint="default"/>
                <w:b w:val="0"/>
                <w:bCs w:val="0"/>
                <w:sz w:val="18"/>
                <w:szCs w:val="18"/>
                <w:vertAlign w:val="baseline"/>
                <w:lang w:val="en-US" w:eastAsia="zh-CN"/>
              </w:rPr>
            </w:pPr>
          </w:p>
        </w:tc>
        <w:tc>
          <w:tcPr>
            <w:tcW w:w="2744" w:type="dxa"/>
            <w:gridSpan w:val="2"/>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280" w:type="dxa"/>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300分/项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both"/>
              <w:rPr>
                <w:rFonts w:hint="default"/>
                <w:b w:val="0"/>
                <w:bCs w:val="0"/>
                <w:sz w:val="18"/>
                <w:szCs w:val="18"/>
                <w:vertAlign w:val="baseline"/>
                <w:lang w:val="en-US" w:eastAsia="zh-CN"/>
              </w:rPr>
            </w:pPr>
          </w:p>
        </w:tc>
        <w:tc>
          <w:tcPr>
            <w:tcW w:w="2744" w:type="dxa"/>
            <w:gridSpan w:val="2"/>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第二作者</w:t>
            </w:r>
          </w:p>
        </w:tc>
        <w:tc>
          <w:tcPr>
            <w:tcW w:w="2280" w:type="dxa"/>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250分/项（230分/项）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both"/>
              <w:rPr>
                <w:rFonts w:hint="default"/>
                <w:b w:val="0"/>
                <w:bCs w:val="0"/>
                <w:sz w:val="18"/>
                <w:szCs w:val="18"/>
                <w:vertAlign w:val="baseline"/>
                <w:lang w:val="en-US" w:eastAsia="zh-CN"/>
              </w:rPr>
            </w:pPr>
          </w:p>
        </w:tc>
        <w:tc>
          <w:tcPr>
            <w:tcW w:w="2744" w:type="dxa"/>
            <w:gridSpan w:val="2"/>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第三作者</w:t>
            </w:r>
          </w:p>
        </w:tc>
        <w:tc>
          <w:tcPr>
            <w:tcW w:w="2280" w:type="dxa"/>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200分/项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both"/>
              <w:rPr>
                <w:rFonts w:hint="default"/>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第四作者及以后</w:t>
            </w:r>
          </w:p>
        </w:tc>
        <w:tc>
          <w:tcPr>
            <w:tcW w:w="2280" w:type="dxa"/>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180分/项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B类（CNS子刊）</w:t>
            </w: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400分/项</w:t>
            </w:r>
          </w:p>
        </w:tc>
        <w:tc>
          <w:tcPr>
            <w:tcW w:w="1349" w:type="dxa"/>
            <w:gridSpan w:val="2"/>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300分/项</w:t>
            </w:r>
          </w:p>
        </w:tc>
        <w:tc>
          <w:tcPr>
            <w:tcW w:w="1349" w:type="dxa"/>
            <w:gridSpan w:val="2"/>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共同一作第二位</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260分/项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共同一作第三/四位及以后</w:t>
            </w:r>
          </w:p>
        </w:tc>
        <w:tc>
          <w:tcPr>
            <w:tcW w:w="2280" w:type="dxa"/>
            <w:vAlign w:val="center"/>
          </w:tcPr>
          <w:p>
            <w:pPr>
              <w:jc w:val="center"/>
              <w:rPr>
                <w:rFonts w:hint="default" w:asciiTheme="minorHAnsi" w:hAnsiTheme="minorHAnsi" w:eastAsiaTheme="minorEastAsia" w:cstheme="minorBidi"/>
                <w:b w:val="0"/>
                <w:bCs w:val="0"/>
                <w:kern w:val="2"/>
                <w:sz w:val="18"/>
                <w:szCs w:val="18"/>
                <w:vertAlign w:val="baseline"/>
                <w:lang w:val="en-US" w:eastAsia="zh-CN" w:bidi="ar-SA"/>
              </w:rPr>
            </w:pPr>
            <w:r>
              <w:rPr>
                <w:rFonts w:hint="eastAsia" w:cstheme="minorBidi"/>
                <w:b w:val="0"/>
                <w:bCs w:val="0"/>
                <w:kern w:val="2"/>
                <w:sz w:val="18"/>
                <w:szCs w:val="18"/>
                <w:vertAlign w:val="baseline"/>
                <w:lang w:val="en-US" w:eastAsia="zh-CN" w:bidi="ar-SA"/>
              </w:rPr>
              <w:t>240分/项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第二作者</w:t>
            </w:r>
          </w:p>
        </w:tc>
        <w:tc>
          <w:tcPr>
            <w:tcW w:w="2280" w:type="dxa"/>
            <w:vAlign w:val="center"/>
          </w:tcPr>
          <w:p>
            <w:pPr>
              <w:jc w:val="center"/>
              <w:rPr>
                <w:rFonts w:hint="eastAsia"/>
                <w:b w:val="0"/>
                <w:bCs w:val="0"/>
                <w:sz w:val="18"/>
                <w:szCs w:val="18"/>
                <w:vertAlign w:val="baseline"/>
                <w:lang w:val="en-US" w:eastAsia="zh-CN"/>
              </w:rPr>
            </w:pPr>
            <w:r>
              <w:rPr>
                <w:rFonts w:hint="eastAsia" w:cstheme="minorBidi"/>
                <w:b w:val="0"/>
                <w:bCs w:val="0"/>
                <w:kern w:val="2"/>
                <w:sz w:val="18"/>
                <w:szCs w:val="18"/>
                <w:vertAlign w:val="baseline"/>
                <w:lang w:val="en-US" w:eastAsia="zh-CN" w:bidi="ar-SA"/>
              </w:rPr>
              <w:t>210分/项（190分/项）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default"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第三作者</w:t>
            </w:r>
          </w:p>
        </w:tc>
        <w:tc>
          <w:tcPr>
            <w:tcW w:w="2280" w:type="dxa"/>
            <w:vAlign w:val="center"/>
          </w:tcPr>
          <w:p>
            <w:pPr>
              <w:jc w:val="center"/>
              <w:rPr>
                <w:rFonts w:hint="default"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180分/项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第四作者及以后</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150分/项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C类（单列1区）</w:t>
            </w:r>
          </w:p>
        </w:tc>
        <w:tc>
          <w:tcPr>
            <w:tcW w:w="2744"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280" w:type="dxa"/>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40分/项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default"/>
                <w:b w:val="0"/>
                <w:bCs w:val="0"/>
                <w:sz w:val="18"/>
                <w:szCs w:val="18"/>
                <w:vertAlign w:val="baseline"/>
                <w:lang w:val="en-US" w:eastAsia="zh-CN"/>
              </w:rPr>
            </w:pPr>
          </w:p>
        </w:tc>
        <w:tc>
          <w:tcPr>
            <w:tcW w:w="2744"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32分/项</w:t>
            </w:r>
          </w:p>
        </w:tc>
        <w:tc>
          <w:tcPr>
            <w:tcW w:w="1349" w:type="dxa"/>
            <w:gridSpan w:val="2"/>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共同一作第二位</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24分/项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default"/>
                <w:b w:val="0"/>
                <w:bCs w:val="0"/>
                <w:sz w:val="18"/>
                <w:szCs w:val="18"/>
                <w:vertAlign w:val="baseline"/>
                <w:lang w:val="en-US" w:eastAsia="zh-CN"/>
              </w:rPr>
            </w:pPr>
          </w:p>
        </w:tc>
        <w:tc>
          <w:tcPr>
            <w:tcW w:w="2744"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共同一作第三/四位及以后</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17分/项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第二作者</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16分/项（15分/项）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default"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第三作者</w:t>
            </w:r>
          </w:p>
        </w:tc>
        <w:tc>
          <w:tcPr>
            <w:tcW w:w="2280" w:type="dxa"/>
            <w:vAlign w:val="center"/>
          </w:tcPr>
          <w:p>
            <w:pPr>
              <w:jc w:val="center"/>
              <w:rPr>
                <w:rFonts w:hint="default" w:asciiTheme="minorHAnsi" w:hAnsiTheme="minorHAnsi" w:eastAsiaTheme="minorEastAsia" w:cstheme="minorBidi"/>
                <w:b w:val="0"/>
                <w:bCs w:val="0"/>
                <w:kern w:val="2"/>
                <w:sz w:val="18"/>
                <w:szCs w:val="18"/>
                <w:vertAlign w:val="baseline"/>
                <w:lang w:val="en-US" w:eastAsia="zh-CN" w:bidi="ar-SA"/>
              </w:rPr>
            </w:pPr>
            <w:r>
              <w:rPr>
                <w:rFonts w:hint="eastAsia" w:cstheme="minorBidi"/>
                <w:b w:val="0"/>
                <w:bCs w:val="0"/>
                <w:kern w:val="2"/>
                <w:sz w:val="18"/>
                <w:szCs w:val="18"/>
                <w:vertAlign w:val="baseline"/>
                <w:lang w:val="en-US" w:eastAsia="zh-CN" w:bidi="ar-SA"/>
              </w:rPr>
              <w:t>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第四作者及以后</w:t>
            </w:r>
          </w:p>
        </w:tc>
        <w:tc>
          <w:tcPr>
            <w:tcW w:w="2280" w:type="dxa"/>
            <w:vAlign w:val="center"/>
          </w:tcPr>
          <w:p>
            <w:pPr>
              <w:jc w:val="center"/>
              <w:rPr>
                <w:rFonts w:hint="default"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4分/项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D类</w:t>
            </w:r>
          </w:p>
        </w:tc>
        <w:tc>
          <w:tcPr>
            <w:tcW w:w="1730" w:type="dxa"/>
            <w:gridSpan w:val="2"/>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1区TOP大类</w:t>
            </w:r>
          </w:p>
        </w:tc>
        <w:tc>
          <w:tcPr>
            <w:tcW w:w="2744"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280" w:type="dxa"/>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35分/项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eastAsia"/>
                <w:b w:val="0"/>
                <w:bCs w:val="0"/>
                <w:sz w:val="18"/>
                <w:szCs w:val="18"/>
                <w:vertAlign w:val="baseline"/>
                <w:lang w:val="en-US" w:eastAsia="zh-CN"/>
              </w:rPr>
            </w:pPr>
          </w:p>
        </w:tc>
        <w:tc>
          <w:tcPr>
            <w:tcW w:w="1730" w:type="dxa"/>
            <w:gridSpan w:val="2"/>
            <w:vMerge w:val="continue"/>
            <w:vAlign w:val="center"/>
          </w:tcPr>
          <w:p>
            <w:pPr>
              <w:jc w:val="center"/>
              <w:rPr>
                <w:rFonts w:hint="eastAsia"/>
                <w:b w:val="0"/>
                <w:bCs w:val="0"/>
                <w:sz w:val="18"/>
                <w:szCs w:val="18"/>
                <w:vertAlign w:val="baseline"/>
                <w:lang w:val="en-US" w:eastAsia="zh-CN"/>
              </w:rPr>
            </w:pPr>
          </w:p>
        </w:tc>
        <w:tc>
          <w:tcPr>
            <w:tcW w:w="2744"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280" w:type="dxa"/>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eastAsia"/>
                <w:b w:val="0"/>
                <w:bCs w:val="0"/>
                <w:sz w:val="18"/>
                <w:szCs w:val="18"/>
                <w:vertAlign w:val="baseline"/>
                <w:lang w:val="en-US" w:eastAsia="zh-CN"/>
              </w:rPr>
            </w:pPr>
          </w:p>
        </w:tc>
        <w:tc>
          <w:tcPr>
            <w:tcW w:w="1730" w:type="dxa"/>
            <w:gridSpan w:val="2"/>
            <w:vMerge w:val="continue"/>
            <w:vAlign w:val="center"/>
          </w:tcPr>
          <w:p>
            <w:pPr>
              <w:jc w:val="center"/>
              <w:rPr>
                <w:rFonts w:hint="eastAsia"/>
                <w:b w:val="0"/>
                <w:bCs w:val="0"/>
                <w:sz w:val="18"/>
                <w:szCs w:val="18"/>
                <w:vertAlign w:val="baseline"/>
                <w:lang w:val="en-US" w:eastAsia="zh-CN"/>
              </w:rPr>
            </w:pPr>
          </w:p>
        </w:tc>
        <w:tc>
          <w:tcPr>
            <w:tcW w:w="2744"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共同一作第二位</w:t>
            </w:r>
          </w:p>
        </w:tc>
        <w:tc>
          <w:tcPr>
            <w:tcW w:w="2280" w:type="dxa"/>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21分/项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eastAsia"/>
                <w:b w:val="0"/>
                <w:bCs w:val="0"/>
                <w:sz w:val="18"/>
                <w:szCs w:val="18"/>
                <w:vertAlign w:val="baseline"/>
                <w:lang w:val="en-US" w:eastAsia="zh-CN"/>
              </w:rPr>
            </w:pPr>
          </w:p>
        </w:tc>
        <w:tc>
          <w:tcPr>
            <w:tcW w:w="1730" w:type="dxa"/>
            <w:gridSpan w:val="2"/>
            <w:vMerge w:val="continue"/>
            <w:vAlign w:val="center"/>
          </w:tcPr>
          <w:p>
            <w:pPr>
              <w:jc w:val="center"/>
              <w:rPr>
                <w:rFonts w:hint="eastAsia"/>
                <w:b w:val="0"/>
                <w:bCs w:val="0"/>
                <w:sz w:val="18"/>
                <w:szCs w:val="18"/>
                <w:vertAlign w:val="baseline"/>
                <w:lang w:val="en-US" w:eastAsia="zh-CN"/>
              </w:rPr>
            </w:pPr>
          </w:p>
        </w:tc>
        <w:tc>
          <w:tcPr>
            <w:tcW w:w="2744"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共同一作第三/四位及以后</w:t>
            </w:r>
          </w:p>
        </w:tc>
        <w:tc>
          <w:tcPr>
            <w:tcW w:w="2280" w:type="dxa"/>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cstheme="minorBidi"/>
                <w:b w:val="0"/>
                <w:bCs w:val="0"/>
                <w:kern w:val="2"/>
                <w:sz w:val="18"/>
                <w:szCs w:val="18"/>
                <w:vertAlign w:val="baseline"/>
                <w:lang w:val="en-US" w:eastAsia="zh-CN" w:bidi="ar-SA"/>
              </w:rPr>
              <w:t>14分/项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eastAsia"/>
                <w:b w:val="0"/>
                <w:bCs w:val="0"/>
                <w:sz w:val="18"/>
                <w:szCs w:val="18"/>
                <w:vertAlign w:val="baseline"/>
                <w:lang w:val="en-US" w:eastAsia="zh-CN"/>
              </w:rPr>
            </w:pPr>
          </w:p>
        </w:tc>
        <w:tc>
          <w:tcPr>
            <w:tcW w:w="1730" w:type="dxa"/>
            <w:gridSpan w:val="2"/>
            <w:vMerge w:val="continue"/>
            <w:vAlign w:val="center"/>
          </w:tcPr>
          <w:p>
            <w:pPr>
              <w:jc w:val="center"/>
              <w:rPr>
                <w:rFonts w:hint="eastAsia"/>
                <w:b w:val="0"/>
                <w:bCs w:val="0"/>
                <w:sz w:val="18"/>
                <w:szCs w:val="18"/>
                <w:vertAlign w:val="baseline"/>
                <w:lang w:val="en-US" w:eastAsia="zh-CN"/>
              </w:rPr>
            </w:pPr>
          </w:p>
        </w:tc>
        <w:tc>
          <w:tcPr>
            <w:tcW w:w="2744"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第二作者</w:t>
            </w:r>
          </w:p>
        </w:tc>
        <w:tc>
          <w:tcPr>
            <w:tcW w:w="2280" w:type="dxa"/>
            <w:vAlign w:val="center"/>
          </w:tcPr>
          <w:p>
            <w:pPr>
              <w:jc w:val="center"/>
              <w:rPr>
                <w:rFonts w:hint="eastAsia"/>
                <w:b w:val="0"/>
                <w:bCs w:val="0"/>
                <w:sz w:val="18"/>
                <w:szCs w:val="18"/>
                <w:vertAlign w:val="baseline"/>
                <w:lang w:val="en-US" w:eastAsia="zh-CN"/>
              </w:rPr>
            </w:pPr>
            <w:r>
              <w:rPr>
                <w:rFonts w:hint="eastAsia" w:cstheme="minorBidi"/>
                <w:b w:val="0"/>
                <w:bCs w:val="0"/>
                <w:kern w:val="2"/>
                <w:sz w:val="18"/>
                <w:szCs w:val="18"/>
                <w:vertAlign w:val="baseline"/>
                <w:lang w:val="en-US" w:eastAsia="zh-CN" w:bidi="ar-SA"/>
              </w:rPr>
              <w:t>10分/项</w:t>
            </w:r>
            <w:r>
              <w:rPr>
                <w:rFonts w:hint="eastAsia"/>
                <w:b w:val="0"/>
                <w:bCs w:val="0"/>
                <w:sz w:val="18"/>
                <w:szCs w:val="18"/>
                <w:vertAlign w:val="baseline"/>
                <w:lang w:val="en-US" w:eastAsia="zh-CN"/>
              </w:rPr>
              <w:t>（9分/项）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eastAsia"/>
                <w:b w:val="0"/>
                <w:bCs w:val="0"/>
                <w:sz w:val="18"/>
                <w:szCs w:val="18"/>
                <w:vertAlign w:val="baseline"/>
                <w:lang w:val="en-US" w:eastAsia="zh-CN"/>
              </w:rPr>
            </w:pPr>
          </w:p>
        </w:tc>
        <w:tc>
          <w:tcPr>
            <w:tcW w:w="1730" w:type="dxa"/>
            <w:gridSpan w:val="2"/>
            <w:vMerge w:val="continue"/>
            <w:vAlign w:val="center"/>
          </w:tcPr>
          <w:p>
            <w:pPr>
              <w:jc w:val="center"/>
              <w:rPr>
                <w:rFonts w:hint="eastAsia"/>
                <w:b w:val="0"/>
                <w:bCs w:val="0"/>
                <w:sz w:val="18"/>
                <w:szCs w:val="18"/>
                <w:vertAlign w:val="baseline"/>
                <w:lang w:val="en-US" w:eastAsia="zh-CN"/>
              </w:rPr>
            </w:pPr>
          </w:p>
        </w:tc>
        <w:tc>
          <w:tcPr>
            <w:tcW w:w="2744"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第三作者</w:t>
            </w:r>
          </w:p>
        </w:tc>
        <w:tc>
          <w:tcPr>
            <w:tcW w:w="2280" w:type="dxa"/>
            <w:vAlign w:val="center"/>
          </w:tcPr>
          <w:p>
            <w:pPr>
              <w:jc w:val="center"/>
              <w:rPr>
                <w:rFonts w:hint="eastAsia"/>
                <w:b w:val="0"/>
                <w:bCs w:val="0"/>
                <w:sz w:val="18"/>
                <w:szCs w:val="18"/>
                <w:vertAlign w:val="baseline"/>
                <w:lang w:val="en-US" w:eastAsia="zh-CN"/>
              </w:rPr>
            </w:pPr>
            <w:r>
              <w:rPr>
                <w:rFonts w:hint="eastAsia" w:cstheme="minorBidi"/>
                <w:b w:val="0"/>
                <w:bCs w:val="0"/>
                <w:kern w:val="2"/>
                <w:sz w:val="18"/>
                <w:szCs w:val="18"/>
                <w:vertAlign w:val="baseline"/>
                <w:lang w:val="en-US" w:eastAsia="zh-CN" w:bidi="ar-SA"/>
              </w:rPr>
              <w:t>6分/项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eastAsia"/>
                <w:b w:val="0"/>
                <w:bCs w:val="0"/>
                <w:sz w:val="18"/>
                <w:szCs w:val="18"/>
                <w:vertAlign w:val="baseline"/>
                <w:lang w:val="en-US" w:eastAsia="zh-CN"/>
              </w:rPr>
            </w:pPr>
          </w:p>
        </w:tc>
        <w:tc>
          <w:tcPr>
            <w:tcW w:w="1730" w:type="dxa"/>
            <w:gridSpan w:val="2"/>
            <w:vMerge w:val="continue"/>
            <w:vAlign w:val="center"/>
          </w:tcPr>
          <w:p>
            <w:pPr>
              <w:jc w:val="center"/>
              <w:rPr>
                <w:rFonts w:hint="eastAsia"/>
                <w:b w:val="0"/>
                <w:bCs w:val="0"/>
                <w:sz w:val="18"/>
                <w:szCs w:val="18"/>
                <w:vertAlign w:val="baseline"/>
                <w:lang w:val="en-US" w:eastAsia="zh-CN"/>
              </w:rPr>
            </w:pPr>
          </w:p>
        </w:tc>
        <w:tc>
          <w:tcPr>
            <w:tcW w:w="2744"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第四作者及以后</w:t>
            </w:r>
          </w:p>
        </w:tc>
        <w:tc>
          <w:tcPr>
            <w:tcW w:w="2280" w:type="dxa"/>
            <w:vAlign w:val="center"/>
          </w:tcPr>
          <w:p>
            <w:pPr>
              <w:jc w:val="center"/>
              <w:rPr>
                <w:rFonts w:hint="eastAsia"/>
                <w:b w:val="0"/>
                <w:bCs w:val="0"/>
                <w:sz w:val="18"/>
                <w:szCs w:val="18"/>
                <w:vertAlign w:val="baseline"/>
                <w:lang w:val="en-US" w:eastAsia="zh-CN"/>
              </w:rPr>
            </w:pPr>
            <w:r>
              <w:rPr>
                <w:rFonts w:hint="eastAsia" w:cstheme="minorBidi"/>
                <w:b w:val="0"/>
                <w:bCs w:val="0"/>
                <w:kern w:val="2"/>
                <w:sz w:val="18"/>
                <w:szCs w:val="18"/>
                <w:vertAlign w:val="baseline"/>
                <w:lang w:val="en-US" w:eastAsia="zh-CN" w:bidi="ar-SA"/>
              </w:rPr>
              <w:t>2.8分/项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default"/>
                <w:b w:val="0"/>
                <w:bCs w:val="0"/>
                <w:sz w:val="18"/>
                <w:szCs w:val="18"/>
                <w:vertAlign w:val="baseline"/>
                <w:lang w:val="en-US" w:eastAsia="zh-CN"/>
              </w:rPr>
            </w:pPr>
          </w:p>
        </w:tc>
        <w:tc>
          <w:tcPr>
            <w:tcW w:w="1730" w:type="dxa"/>
            <w:gridSpan w:val="2"/>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普通1区</w:t>
            </w: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25分/项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default"/>
                <w:b w:val="0"/>
                <w:bCs w:val="0"/>
                <w:sz w:val="18"/>
                <w:szCs w:val="18"/>
                <w:vertAlign w:val="baseline"/>
                <w:lang w:val="en-US" w:eastAsia="zh-CN"/>
              </w:rPr>
            </w:pPr>
          </w:p>
        </w:tc>
        <w:tc>
          <w:tcPr>
            <w:tcW w:w="1730" w:type="dxa"/>
            <w:gridSpan w:val="2"/>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default"/>
                <w:b w:val="0"/>
                <w:bCs w:val="0"/>
                <w:sz w:val="18"/>
                <w:szCs w:val="18"/>
                <w:vertAlign w:val="baseline"/>
                <w:lang w:val="en-US" w:eastAsia="zh-CN"/>
              </w:rPr>
            </w:pPr>
          </w:p>
        </w:tc>
        <w:tc>
          <w:tcPr>
            <w:tcW w:w="1730" w:type="dxa"/>
            <w:gridSpan w:val="2"/>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共同一作第二位</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15分/项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default"/>
                <w:b w:val="0"/>
                <w:bCs w:val="0"/>
                <w:sz w:val="18"/>
                <w:szCs w:val="18"/>
                <w:vertAlign w:val="baseline"/>
                <w:lang w:val="en-US" w:eastAsia="zh-CN"/>
              </w:rPr>
            </w:pPr>
          </w:p>
        </w:tc>
        <w:tc>
          <w:tcPr>
            <w:tcW w:w="1730" w:type="dxa"/>
            <w:gridSpan w:val="2"/>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280" w:type="dxa"/>
            <w:vAlign w:val="center"/>
          </w:tcPr>
          <w:p>
            <w:pPr>
              <w:jc w:val="center"/>
              <w:rPr>
                <w:rFonts w:hint="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default"/>
                <w:b w:val="0"/>
                <w:bCs w:val="0"/>
                <w:sz w:val="18"/>
                <w:szCs w:val="18"/>
                <w:vertAlign w:val="baseline"/>
                <w:lang w:val="en-US" w:eastAsia="zh-CN"/>
              </w:rPr>
            </w:pPr>
          </w:p>
        </w:tc>
        <w:tc>
          <w:tcPr>
            <w:tcW w:w="1730" w:type="dxa"/>
            <w:gridSpan w:val="2"/>
            <w:vMerge w:val="continue"/>
            <w:vAlign w:val="center"/>
          </w:tcPr>
          <w:p>
            <w:pPr>
              <w:jc w:val="center"/>
              <w:rPr>
                <w:rFonts w:hint="default"/>
                <w:b w:val="0"/>
                <w:bCs w:val="0"/>
                <w:sz w:val="18"/>
                <w:szCs w:val="18"/>
                <w:vertAlign w:val="baseline"/>
                <w:lang w:val="en-US" w:eastAsia="zh-CN"/>
              </w:rPr>
            </w:pPr>
          </w:p>
        </w:tc>
        <w:tc>
          <w:tcPr>
            <w:tcW w:w="2744"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第二作者</w:t>
            </w:r>
          </w:p>
        </w:tc>
        <w:tc>
          <w:tcPr>
            <w:tcW w:w="2280" w:type="dxa"/>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8分/项（7分/项）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default"/>
                <w:b w:val="0"/>
                <w:bCs w:val="0"/>
                <w:sz w:val="18"/>
                <w:szCs w:val="18"/>
                <w:vertAlign w:val="baseline"/>
                <w:lang w:val="en-US" w:eastAsia="zh-CN"/>
              </w:rPr>
            </w:pPr>
          </w:p>
        </w:tc>
        <w:tc>
          <w:tcPr>
            <w:tcW w:w="1730" w:type="dxa"/>
            <w:gridSpan w:val="2"/>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第三作者</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cstheme="minorBidi"/>
                <w:b w:val="0"/>
                <w:bCs w:val="0"/>
                <w:kern w:val="2"/>
                <w:sz w:val="18"/>
                <w:szCs w:val="18"/>
                <w:vertAlign w:val="baseline"/>
                <w:lang w:val="en-US" w:eastAsia="zh-CN" w:bidi="ar-SA"/>
              </w:rPr>
              <w:t>4分/项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25" w:type="dxa"/>
            <w:gridSpan w:val="3"/>
            <w:vMerge w:val="continue"/>
            <w:vAlign w:val="center"/>
          </w:tcPr>
          <w:p>
            <w:pPr>
              <w:jc w:val="center"/>
              <w:rPr>
                <w:rFonts w:hint="default"/>
                <w:b w:val="0"/>
                <w:bCs w:val="0"/>
                <w:sz w:val="18"/>
                <w:szCs w:val="18"/>
                <w:vertAlign w:val="baseline"/>
                <w:lang w:val="en-US" w:eastAsia="zh-CN"/>
              </w:rPr>
            </w:pPr>
          </w:p>
        </w:tc>
        <w:tc>
          <w:tcPr>
            <w:tcW w:w="1730" w:type="dxa"/>
            <w:gridSpan w:val="2"/>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default"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第四作者及以后</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E类</w:t>
            </w: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共同一作第二位</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6分/项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第二作者</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2.8分/项（2.3分/项）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第三作者</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cstheme="minorBidi"/>
                <w:b w:val="0"/>
                <w:bCs w:val="0"/>
                <w:kern w:val="2"/>
                <w:sz w:val="18"/>
                <w:szCs w:val="18"/>
                <w:vertAlign w:val="baseline"/>
                <w:lang w:val="en-US" w:eastAsia="zh-CN" w:bidi="ar-SA"/>
              </w:rPr>
              <w:t>2分/项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第四作者及以后</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1.2分/项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F类</w:t>
            </w: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7分/项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5.6分/项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共同一作第二位</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4.2分/项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280" w:type="dxa"/>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2.8/项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第二作者</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1.6分/项（1.3分/项）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第三作者</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cstheme="minorBidi"/>
                <w:b w:val="0"/>
                <w:bCs w:val="0"/>
                <w:kern w:val="2"/>
                <w:sz w:val="18"/>
                <w:szCs w:val="18"/>
                <w:vertAlign w:val="baseline"/>
                <w:lang w:val="en-US" w:eastAsia="zh-CN" w:bidi="ar-SA"/>
              </w:rPr>
              <w:t>1分/项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第四作者及以后</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0.8分/项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restart"/>
            <w:vAlign w:val="center"/>
          </w:tcPr>
          <w:p>
            <w:pPr>
              <w:jc w:val="center"/>
              <w:rPr>
                <w:rFonts w:hint="eastAsia"/>
                <w:b w:val="0"/>
                <w:bCs w:val="0"/>
                <w:sz w:val="18"/>
                <w:szCs w:val="18"/>
                <w:vertAlign w:val="baseline"/>
                <w:lang w:val="en-US" w:eastAsia="zh-CN"/>
              </w:rPr>
            </w:pPr>
          </w:p>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G类</w:t>
            </w:r>
          </w:p>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（其他）</w:t>
            </w:r>
          </w:p>
        </w:tc>
        <w:tc>
          <w:tcPr>
            <w:tcW w:w="1867" w:type="dxa"/>
            <w:gridSpan w:val="4"/>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一级学报/四区</w:t>
            </w: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5分/项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eastAsia"/>
                <w:b w:val="0"/>
                <w:bCs w:val="0"/>
                <w:sz w:val="18"/>
                <w:szCs w:val="18"/>
                <w:vertAlign w:val="baseline"/>
                <w:lang w:val="en-US" w:eastAsia="zh-CN"/>
              </w:rPr>
            </w:pPr>
          </w:p>
        </w:tc>
        <w:tc>
          <w:tcPr>
            <w:tcW w:w="1867" w:type="dxa"/>
            <w:gridSpan w:val="4"/>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4分/项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eastAsia"/>
                <w:b w:val="0"/>
                <w:bCs w:val="0"/>
                <w:sz w:val="18"/>
                <w:szCs w:val="18"/>
                <w:vertAlign w:val="baseline"/>
                <w:lang w:val="en-US" w:eastAsia="zh-CN"/>
              </w:rPr>
            </w:pPr>
          </w:p>
        </w:tc>
        <w:tc>
          <w:tcPr>
            <w:tcW w:w="1867" w:type="dxa"/>
            <w:gridSpan w:val="4"/>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共同一作第二位</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eastAsia"/>
                <w:b w:val="0"/>
                <w:bCs w:val="0"/>
                <w:sz w:val="18"/>
                <w:szCs w:val="18"/>
                <w:vertAlign w:val="baseline"/>
                <w:lang w:val="en-US" w:eastAsia="zh-CN"/>
              </w:rPr>
            </w:pPr>
          </w:p>
        </w:tc>
        <w:tc>
          <w:tcPr>
            <w:tcW w:w="1867" w:type="dxa"/>
            <w:gridSpan w:val="4"/>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2分/项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eastAsia"/>
                <w:b w:val="0"/>
                <w:bCs w:val="0"/>
                <w:sz w:val="18"/>
                <w:szCs w:val="18"/>
                <w:vertAlign w:val="baseline"/>
                <w:lang w:val="en-US" w:eastAsia="zh-CN"/>
              </w:rPr>
            </w:pPr>
          </w:p>
        </w:tc>
        <w:tc>
          <w:tcPr>
            <w:tcW w:w="1867" w:type="dxa"/>
            <w:gridSpan w:val="4"/>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第二作者</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1.4分/项（1.2分/项）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第三作者及以后</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cstheme="minorBidi"/>
                <w:b w:val="0"/>
                <w:bCs w:val="0"/>
                <w:kern w:val="2"/>
                <w:sz w:val="18"/>
                <w:szCs w:val="18"/>
                <w:vertAlign w:val="baseline"/>
                <w:lang w:val="en-US" w:eastAsia="zh-CN" w:bidi="ar-SA"/>
              </w:rPr>
              <w:t>0.7分/项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EI、具有影响因子非SCI国际期刊论文</w:t>
            </w: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3.5分/项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共同一作第二位</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2.1分/项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1.4分/项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第二作者</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1.2分/项（1分/项）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default"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第三作者及以后</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cstheme="minorBidi"/>
                <w:b w:val="0"/>
                <w:bCs w:val="0"/>
                <w:kern w:val="2"/>
                <w:sz w:val="18"/>
                <w:szCs w:val="18"/>
                <w:vertAlign w:val="baseline"/>
                <w:lang w:val="en-US" w:eastAsia="zh-CN" w:bidi="ar-SA"/>
              </w:rPr>
              <w:t>0.5分/项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普通核心期刊</w:t>
            </w: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2.5分/项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共同一作第二位</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1.7分/项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280"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1.3分/项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continue"/>
            <w:vAlign w:val="center"/>
          </w:tcPr>
          <w:p>
            <w:pPr>
              <w:jc w:val="center"/>
              <w:rPr>
                <w:rFonts w:hint="eastAsia"/>
                <w:b w:val="0"/>
                <w:bCs w:val="0"/>
                <w:sz w:val="18"/>
                <w:szCs w:val="18"/>
                <w:vertAlign w:val="baseline"/>
                <w:lang w:val="en-US" w:eastAsia="zh-CN"/>
              </w:rPr>
            </w:pPr>
          </w:p>
        </w:tc>
        <w:tc>
          <w:tcPr>
            <w:tcW w:w="2744"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第二作者</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1分/项（0.8分/项）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988" w:type="dxa"/>
            <w:vMerge w:val="continue"/>
            <w:vAlign w:val="center"/>
          </w:tcPr>
          <w:p>
            <w:pPr>
              <w:jc w:val="center"/>
              <w:rPr>
                <w:rFonts w:hint="default"/>
                <w:b w:val="0"/>
                <w:bCs w:val="0"/>
                <w:sz w:val="18"/>
                <w:szCs w:val="18"/>
                <w:vertAlign w:val="baseline"/>
                <w:lang w:val="en-US" w:eastAsia="zh-CN"/>
              </w:rPr>
            </w:pPr>
          </w:p>
        </w:tc>
        <w:tc>
          <w:tcPr>
            <w:tcW w:w="1867" w:type="dxa"/>
            <w:gridSpan w:val="4"/>
            <w:vMerge w:val="continue"/>
            <w:vAlign w:val="center"/>
          </w:tcPr>
          <w:p>
            <w:pPr>
              <w:jc w:val="center"/>
              <w:rPr>
                <w:rFonts w:hint="default"/>
                <w:b w:val="0"/>
                <w:bCs w:val="0"/>
                <w:sz w:val="18"/>
                <w:szCs w:val="18"/>
                <w:vertAlign w:val="baseline"/>
                <w:lang w:val="en-US" w:eastAsia="zh-CN"/>
              </w:rPr>
            </w:pPr>
          </w:p>
        </w:tc>
        <w:tc>
          <w:tcPr>
            <w:tcW w:w="2744" w:type="dxa"/>
            <w:gridSpan w:val="2"/>
            <w:vAlign w:val="center"/>
          </w:tcPr>
          <w:p>
            <w:pPr>
              <w:jc w:val="center"/>
              <w:rPr>
                <w:rFonts w:hint="default"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第三作者及以后</w:t>
            </w:r>
          </w:p>
        </w:tc>
        <w:tc>
          <w:tcPr>
            <w:tcW w:w="2280"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cstheme="minorBidi"/>
                <w:b w:val="0"/>
                <w:bCs w:val="0"/>
                <w:kern w:val="2"/>
                <w:sz w:val="18"/>
                <w:szCs w:val="18"/>
                <w:vertAlign w:val="baseline"/>
                <w:lang w:val="en-US" w:eastAsia="zh-CN" w:bidi="ar-SA"/>
              </w:rPr>
              <w:t>0.3分/项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科研成果</w:t>
            </w: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国际等级</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500分/项</w:t>
            </w:r>
          </w:p>
        </w:tc>
        <w:tc>
          <w:tcPr>
            <w:tcW w:w="1349" w:type="dxa"/>
            <w:gridSpan w:val="2"/>
            <w:vMerge w:val="restart"/>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将第一署名和非第一署名分别计算，第一署名所占比率为70%，非第一署名所占比率为30%。既：按照第一署名加分乘以0.7，非第一署名加分后乘以0.3。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国家级特等</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300分/项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国家级一等、省部级特等</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100分/项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国家级二等、省部级一等奖</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50分/项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省部级二等、校级特等</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30分/项</w:t>
            </w:r>
          </w:p>
        </w:tc>
        <w:tc>
          <w:tcPr>
            <w:tcW w:w="1349" w:type="dxa"/>
            <w:gridSpan w:val="2"/>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省部级三等、校级一等</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校级二等</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校级三等</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5分/项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科研项目</w:t>
            </w: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A类</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60分/项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B类</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C类</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职务专利</w:t>
            </w: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授权发明专利</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授权专利转让</w:t>
            </w:r>
          </w:p>
        </w:tc>
        <w:tc>
          <w:tcPr>
            <w:tcW w:w="5024"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50分/项</w:t>
            </w:r>
          </w:p>
        </w:tc>
        <w:tc>
          <w:tcPr>
            <w:tcW w:w="1349" w:type="dxa"/>
            <w:gridSpan w:val="2"/>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授权实用新型专利</w:t>
            </w:r>
          </w:p>
        </w:tc>
        <w:tc>
          <w:tcPr>
            <w:tcW w:w="5024"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国家级审定、认定、登记植物新品种</w:t>
            </w:r>
          </w:p>
        </w:tc>
        <w:tc>
          <w:tcPr>
            <w:tcW w:w="5024"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省级审定、认定、登记植物新品种、新农药、新肥料</w:t>
            </w:r>
          </w:p>
        </w:tc>
        <w:tc>
          <w:tcPr>
            <w:tcW w:w="5024"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30分/项</w:t>
            </w:r>
          </w:p>
        </w:tc>
        <w:tc>
          <w:tcPr>
            <w:tcW w:w="1349" w:type="dxa"/>
            <w:gridSpan w:val="2"/>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国际标准</w:t>
            </w:r>
          </w:p>
        </w:tc>
        <w:tc>
          <w:tcPr>
            <w:tcW w:w="5024"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200分/项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国家级标准</w:t>
            </w:r>
          </w:p>
        </w:tc>
        <w:tc>
          <w:tcPr>
            <w:tcW w:w="5024"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100分/项</w:t>
            </w:r>
          </w:p>
        </w:tc>
        <w:tc>
          <w:tcPr>
            <w:tcW w:w="1349" w:type="dxa"/>
            <w:gridSpan w:val="2"/>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地方级标准</w:t>
            </w:r>
          </w:p>
        </w:tc>
        <w:tc>
          <w:tcPr>
            <w:tcW w:w="5024"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行业技术规程</w:t>
            </w:r>
          </w:p>
        </w:tc>
        <w:tc>
          <w:tcPr>
            <w:tcW w:w="5024"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30分/项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学术专著</w:t>
            </w: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国际权威出版机构公开出版</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300分/本</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国家级出版社公开出版</w:t>
            </w:r>
          </w:p>
        </w:tc>
        <w:tc>
          <w:tcPr>
            <w:tcW w:w="5024"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100分/本</w:t>
            </w:r>
          </w:p>
        </w:tc>
        <w:tc>
          <w:tcPr>
            <w:tcW w:w="1349" w:type="dxa"/>
            <w:gridSpan w:val="2"/>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2855" w:type="dxa"/>
            <w:gridSpan w:val="5"/>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其他出版社公开出版</w:t>
            </w:r>
          </w:p>
        </w:tc>
        <w:tc>
          <w:tcPr>
            <w:tcW w:w="5024"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10分/本</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科研竞赛</w:t>
            </w:r>
          </w:p>
        </w:tc>
        <w:tc>
          <w:tcPr>
            <w:tcW w:w="1106"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国家级</w:t>
            </w:r>
          </w:p>
        </w:tc>
        <w:tc>
          <w:tcPr>
            <w:tcW w:w="1749" w:type="dxa"/>
            <w:gridSpan w:val="3"/>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一等</w:t>
            </w: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color w:val="auto"/>
                <w:sz w:val="18"/>
                <w:szCs w:val="18"/>
                <w:vertAlign w:val="baseline"/>
                <w:lang w:val="en-US" w:eastAsia="zh-CN"/>
              </w:rPr>
              <w:t>10分/项</w:t>
            </w:r>
          </w:p>
        </w:tc>
        <w:tc>
          <w:tcPr>
            <w:tcW w:w="1349" w:type="dxa"/>
            <w:gridSpan w:val="2"/>
            <w:vMerge w:val="restart"/>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6分/项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二等</w:t>
            </w: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9分/项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7.2分/项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5.4分/项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三等</w:t>
            </w: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6.4分/项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省部级</w:t>
            </w:r>
          </w:p>
        </w:tc>
        <w:tc>
          <w:tcPr>
            <w:tcW w:w="1749" w:type="dxa"/>
            <w:gridSpan w:val="3"/>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一等</w:t>
            </w: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7分/项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5.6分/项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4.2分/项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二等</w:t>
            </w: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6分/项</w:t>
            </w:r>
          </w:p>
        </w:tc>
        <w:tc>
          <w:tcPr>
            <w:tcW w:w="1349" w:type="dxa"/>
            <w:gridSpan w:val="2"/>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3.6分/项</w:t>
            </w:r>
          </w:p>
        </w:tc>
        <w:tc>
          <w:tcPr>
            <w:tcW w:w="1349" w:type="dxa"/>
            <w:gridSpan w:val="2"/>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三等</w:t>
            </w: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校级</w:t>
            </w:r>
          </w:p>
        </w:tc>
        <w:tc>
          <w:tcPr>
            <w:tcW w:w="1749" w:type="dxa"/>
            <w:gridSpan w:val="3"/>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一等</w:t>
            </w: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3分/项</w:t>
            </w:r>
          </w:p>
        </w:tc>
        <w:tc>
          <w:tcPr>
            <w:tcW w:w="1349" w:type="dxa"/>
            <w:gridSpan w:val="2"/>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2.4分/项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二等</w:t>
            </w: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2分/项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1.6分/项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1.2分/项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三等</w:t>
            </w: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0.8分/项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106" w:type="dxa"/>
            <w:gridSpan w:val="2"/>
            <w:vMerge w:val="continue"/>
            <w:vAlign w:val="center"/>
          </w:tcPr>
          <w:p>
            <w:pPr>
              <w:jc w:val="center"/>
              <w:rPr>
                <w:rFonts w:hint="eastAsia"/>
                <w:b w:val="0"/>
                <w:bCs w:val="0"/>
                <w:sz w:val="18"/>
                <w:szCs w:val="18"/>
                <w:vertAlign w:val="baseline"/>
                <w:lang w:val="en-US" w:eastAsia="zh-CN"/>
              </w:rPr>
            </w:pPr>
          </w:p>
        </w:tc>
        <w:tc>
          <w:tcPr>
            <w:tcW w:w="1749" w:type="dxa"/>
            <w:gridSpan w:val="3"/>
            <w:vMerge w:val="continue"/>
            <w:vAlign w:val="center"/>
          </w:tcPr>
          <w:p>
            <w:pPr>
              <w:jc w:val="center"/>
              <w:rPr>
                <w:rFonts w:hint="eastAsia"/>
                <w:b w:val="0"/>
                <w:bCs w:val="0"/>
                <w:sz w:val="18"/>
                <w:szCs w:val="18"/>
                <w:vertAlign w:val="baseline"/>
                <w:lang w:val="en-US" w:eastAsia="zh-CN"/>
              </w:rPr>
            </w:pPr>
          </w:p>
        </w:tc>
        <w:tc>
          <w:tcPr>
            <w:tcW w:w="2512"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512"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0.6分/项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学术类</w:t>
            </w:r>
          </w:p>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荣誉称号</w:t>
            </w:r>
          </w:p>
        </w:tc>
        <w:tc>
          <w:tcPr>
            <w:tcW w:w="1294" w:type="dxa"/>
            <w:gridSpan w:val="4"/>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学术类</w:t>
            </w:r>
          </w:p>
        </w:tc>
        <w:tc>
          <w:tcPr>
            <w:tcW w:w="1561" w:type="dxa"/>
            <w:vAlign w:val="top"/>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国家级</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12分/项</w:t>
            </w:r>
          </w:p>
        </w:tc>
        <w:tc>
          <w:tcPr>
            <w:tcW w:w="1349" w:type="dxa"/>
            <w:gridSpan w:val="2"/>
            <w:vMerge w:val="restart"/>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294" w:type="dxa"/>
            <w:gridSpan w:val="4"/>
            <w:vMerge w:val="continue"/>
            <w:vAlign w:val="top"/>
          </w:tcPr>
          <w:p>
            <w:pPr>
              <w:jc w:val="both"/>
              <w:rPr>
                <w:rFonts w:hint="default"/>
                <w:b w:val="0"/>
                <w:bCs w:val="0"/>
                <w:sz w:val="18"/>
                <w:szCs w:val="18"/>
                <w:vertAlign w:val="baseline"/>
                <w:lang w:val="en-US" w:eastAsia="zh-CN"/>
              </w:rPr>
            </w:pPr>
          </w:p>
        </w:tc>
        <w:tc>
          <w:tcPr>
            <w:tcW w:w="1561" w:type="dxa"/>
            <w:vAlign w:val="top"/>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省部级</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6分/项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294" w:type="dxa"/>
            <w:gridSpan w:val="4"/>
            <w:vMerge w:val="continue"/>
            <w:vAlign w:val="top"/>
          </w:tcPr>
          <w:p>
            <w:pPr>
              <w:jc w:val="both"/>
              <w:rPr>
                <w:rFonts w:hint="default"/>
                <w:b w:val="0"/>
                <w:bCs w:val="0"/>
                <w:sz w:val="18"/>
                <w:szCs w:val="18"/>
                <w:vertAlign w:val="baseline"/>
                <w:lang w:val="en-US" w:eastAsia="zh-CN"/>
              </w:rPr>
            </w:pPr>
          </w:p>
        </w:tc>
        <w:tc>
          <w:tcPr>
            <w:tcW w:w="1561" w:type="dxa"/>
            <w:vAlign w:val="top"/>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校级</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荣誉称号</w:t>
            </w:r>
          </w:p>
        </w:tc>
        <w:tc>
          <w:tcPr>
            <w:tcW w:w="1294" w:type="dxa"/>
            <w:gridSpan w:val="4"/>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学生工作类</w:t>
            </w:r>
          </w:p>
        </w:tc>
        <w:tc>
          <w:tcPr>
            <w:tcW w:w="1561" w:type="dxa"/>
            <w:vAlign w:val="top"/>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国家级</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7分/项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294" w:type="dxa"/>
            <w:gridSpan w:val="4"/>
            <w:vMerge w:val="continue"/>
          </w:tcPr>
          <w:p>
            <w:pPr>
              <w:jc w:val="both"/>
              <w:rPr>
                <w:rFonts w:hint="default"/>
                <w:b w:val="0"/>
                <w:bCs w:val="0"/>
                <w:sz w:val="18"/>
                <w:szCs w:val="18"/>
                <w:vertAlign w:val="baseline"/>
                <w:lang w:val="en-US" w:eastAsia="zh-CN"/>
              </w:rPr>
            </w:pPr>
          </w:p>
        </w:tc>
        <w:tc>
          <w:tcPr>
            <w:tcW w:w="1561" w:type="dxa"/>
            <w:vAlign w:val="top"/>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省部级</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exact"/>
          <w:jc w:val="center"/>
        </w:trPr>
        <w:tc>
          <w:tcPr>
            <w:tcW w:w="1116" w:type="dxa"/>
            <w:vMerge w:val="continue"/>
            <w:vAlign w:val="center"/>
          </w:tcPr>
          <w:p>
            <w:pPr>
              <w:jc w:val="center"/>
              <w:rPr>
                <w:rFonts w:hint="default"/>
                <w:b w:val="0"/>
                <w:bCs w:val="0"/>
                <w:sz w:val="18"/>
                <w:szCs w:val="18"/>
                <w:vertAlign w:val="baseline"/>
                <w:lang w:val="en-US" w:eastAsia="zh-CN"/>
              </w:rPr>
            </w:pPr>
          </w:p>
        </w:tc>
        <w:tc>
          <w:tcPr>
            <w:tcW w:w="1294" w:type="dxa"/>
            <w:gridSpan w:val="4"/>
            <w:vMerge w:val="continue"/>
          </w:tcPr>
          <w:p>
            <w:pPr>
              <w:jc w:val="both"/>
              <w:rPr>
                <w:rFonts w:hint="default"/>
                <w:b w:val="0"/>
                <w:bCs w:val="0"/>
                <w:sz w:val="18"/>
                <w:szCs w:val="18"/>
                <w:vertAlign w:val="baseline"/>
                <w:lang w:val="en-US" w:eastAsia="zh-CN"/>
              </w:rPr>
            </w:pPr>
          </w:p>
        </w:tc>
        <w:tc>
          <w:tcPr>
            <w:tcW w:w="1561" w:type="dxa"/>
            <w:vAlign w:val="top"/>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校级</w:t>
            </w:r>
          </w:p>
        </w:tc>
        <w:tc>
          <w:tcPr>
            <w:tcW w:w="5024"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1分/项</w:t>
            </w:r>
          </w:p>
        </w:tc>
        <w:tc>
          <w:tcPr>
            <w:tcW w:w="1349" w:type="dxa"/>
            <w:gridSpan w:val="2"/>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3" w:type="dxa"/>
          <w:trHeight w:val="238" w:hRule="exact"/>
          <w:jc w:val="center"/>
        </w:trPr>
        <w:tc>
          <w:tcPr>
            <w:tcW w:w="10211" w:type="dxa"/>
            <w:gridSpan w:val="10"/>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个人最终得分可精确到小数点后两位。该方案最终解释权由植物科学学院研究生奖学金评定工作委员会所有。</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bCs/>
          <w:sz w:val="21"/>
          <w:szCs w:val="21"/>
          <w:lang w:val="en-US" w:eastAsia="zh-CN"/>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GMzZjY5NjUzYWJhMWQ0NGRjN2FjN2UwYmU2MDUifQ=="/>
  </w:docVars>
  <w:rsids>
    <w:rsidRoot w:val="00000000"/>
    <w:rsid w:val="01164DAB"/>
    <w:rsid w:val="056F22E3"/>
    <w:rsid w:val="08283F84"/>
    <w:rsid w:val="0B6E68DA"/>
    <w:rsid w:val="0CD520F0"/>
    <w:rsid w:val="12681311"/>
    <w:rsid w:val="21AC5286"/>
    <w:rsid w:val="21B753B7"/>
    <w:rsid w:val="237D6BE6"/>
    <w:rsid w:val="269C64C7"/>
    <w:rsid w:val="26EE7200"/>
    <w:rsid w:val="27ED433A"/>
    <w:rsid w:val="2830097E"/>
    <w:rsid w:val="2F8278C6"/>
    <w:rsid w:val="314B3F64"/>
    <w:rsid w:val="35AC30B0"/>
    <w:rsid w:val="37164F30"/>
    <w:rsid w:val="379F4F25"/>
    <w:rsid w:val="37BD5F3B"/>
    <w:rsid w:val="3DFF72E4"/>
    <w:rsid w:val="3FCF6485"/>
    <w:rsid w:val="459F6DC5"/>
    <w:rsid w:val="473B67AF"/>
    <w:rsid w:val="56001362"/>
    <w:rsid w:val="5C507BC4"/>
    <w:rsid w:val="5E7662C6"/>
    <w:rsid w:val="636E4ABC"/>
    <w:rsid w:val="66974E96"/>
    <w:rsid w:val="6792563C"/>
    <w:rsid w:val="6BA17DBE"/>
    <w:rsid w:val="70DB16B4"/>
    <w:rsid w:val="771313D8"/>
    <w:rsid w:val="7E09622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3415</Words>
  <Characters>3626</Characters>
  <Lines>0</Lines>
  <Paragraphs>0</Paragraphs>
  <TotalTime>0</TotalTime>
  <ScaleCrop>false</ScaleCrop>
  <LinksUpToDate>false</LinksUpToDate>
  <CharactersWithSpaces>3637</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ASUS</dc:creator>
  <cp:lastModifiedBy>zhaogh</cp:lastModifiedBy>
  <cp:lastPrinted>2024-09-09T00:14:00Z</cp:lastPrinted>
  <dcterms:modified xsi:type="dcterms:W3CDTF">2024-09-10T01:19:07Z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61098380A64449FA9829DB80F64A4878_13</vt:lpwstr>
  </property>
</Properties>
</file>