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D895" w14:textId="2D6B7A5E" w:rsidR="004738D4" w:rsidRDefault="00000000">
      <w:pPr>
        <w:jc w:val="center"/>
        <w:rPr>
          <w:rFonts w:ascii="Verdana" w:hAnsi="Verdana" w:cs="宋体"/>
          <w:b/>
          <w:bCs/>
          <w:kern w:val="0"/>
          <w:sz w:val="36"/>
          <w:szCs w:val="36"/>
        </w:rPr>
      </w:pPr>
      <w:bookmarkStart w:id="0" w:name="_Hlk137820601"/>
      <w:bookmarkEnd w:id="0"/>
      <w:r>
        <w:rPr>
          <w:rFonts w:ascii="Verdana" w:hAnsi="Verdana" w:cs="宋体" w:hint="eastAsia"/>
          <w:b/>
          <w:bCs/>
          <w:kern w:val="0"/>
          <w:sz w:val="36"/>
          <w:szCs w:val="36"/>
        </w:rPr>
        <w:t>植物科学学院</w:t>
      </w:r>
      <w:r>
        <w:rPr>
          <w:rFonts w:ascii="Verdana" w:hAnsi="Verdana" w:cs="宋体"/>
          <w:b/>
          <w:bCs/>
          <w:kern w:val="0"/>
          <w:sz w:val="36"/>
          <w:szCs w:val="36"/>
        </w:rPr>
        <w:t>关于推荐</w:t>
      </w:r>
      <w:r>
        <w:rPr>
          <w:rFonts w:ascii="Verdana" w:hAnsi="Verdana" w:cs="宋体"/>
          <w:b/>
          <w:bCs/>
          <w:kern w:val="0"/>
          <w:sz w:val="36"/>
          <w:szCs w:val="36"/>
        </w:rPr>
        <w:t>20</w:t>
      </w:r>
      <w:r>
        <w:rPr>
          <w:rFonts w:ascii="Verdana" w:hAnsi="Verdana" w:cs="宋体" w:hint="eastAsia"/>
          <w:b/>
          <w:bCs/>
          <w:kern w:val="0"/>
          <w:sz w:val="36"/>
          <w:szCs w:val="36"/>
        </w:rPr>
        <w:t>2</w:t>
      </w:r>
      <w:r w:rsidR="001C65B8">
        <w:rPr>
          <w:rFonts w:ascii="Verdana" w:hAnsi="Verdana" w:cs="宋体"/>
          <w:b/>
          <w:bCs/>
          <w:kern w:val="0"/>
          <w:sz w:val="36"/>
          <w:szCs w:val="36"/>
        </w:rPr>
        <w:t>4</w:t>
      </w:r>
      <w:r>
        <w:rPr>
          <w:rFonts w:ascii="Verdana" w:hAnsi="Verdana" w:cs="宋体"/>
          <w:b/>
          <w:bCs/>
          <w:kern w:val="0"/>
          <w:sz w:val="36"/>
          <w:szCs w:val="36"/>
        </w:rPr>
        <w:t>年优秀应届本科毕业生</w:t>
      </w:r>
      <w:r>
        <w:rPr>
          <w:rFonts w:ascii="Verdana" w:hAnsi="Verdana" w:cs="宋体" w:hint="eastAsia"/>
          <w:b/>
          <w:bCs/>
          <w:kern w:val="0"/>
          <w:sz w:val="36"/>
          <w:szCs w:val="36"/>
        </w:rPr>
        <w:t>直接</w:t>
      </w:r>
      <w:r>
        <w:rPr>
          <w:rFonts w:ascii="Verdana" w:hAnsi="Verdana" w:cs="宋体"/>
          <w:b/>
          <w:bCs/>
          <w:kern w:val="0"/>
          <w:sz w:val="36"/>
          <w:szCs w:val="36"/>
        </w:rPr>
        <w:t>攻读</w:t>
      </w:r>
      <w:r>
        <w:rPr>
          <w:rFonts w:ascii="Verdana" w:hAnsi="Verdana" w:cs="宋体" w:hint="eastAsia"/>
          <w:b/>
          <w:bCs/>
          <w:kern w:val="0"/>
          <w:sz w:val="36"/>
          <w:szCs w:val="36"/>
        </w:rPr>
        <w:t>博</w:t>
      </w:r>
      <w:r>
        <w:rPr>
          <w:rFonts w:ascii="Verdana" w:hAnsi="Verdana" w:cs="宋体"/>
          <w:b/>
          <w:bCs/>
          <w:kern w:val="0"/>
          <w:sz w:val="36"/>
          <w:szCs w:val="36"/>
        </w:rPr>
        <w:t>士学位研究生</w:t>
      </w:r>
      <w:r>
        <w:rPr>
          <w:rFonts w:ascii="Verdana" w:hAnsi="Verdana" w:cs="宋体" w:hint="eastAsia"/>
          <w:b/>
          <w:bCs/>
          <w:kern w:val="0"/>
          <w:sz w:val="36"/>
          <w:szCs w:val="36"/>
        </w:rPr>
        <w:t>预选</w:t>
      </w:r>
      <w:r>
        <w:rPr>
          <w:rFonts w:ascii="Verdana" w:hAnsi="Verdana" w:cs="宋体"/>
          <w:b/>
          <w:bCs/>
          <w:kern w:val="0"/>
          <w:sz w:val="36"/>
          <w:szCs w:val="36"/>
        </w:rPr>
        <w:t>工作实施</w:t>
      </w:r>
      <w:r>
        <w:rPr>
          <w:rFonts w:ascii="Verdana" w:hAnsi="Verdana" w:cs="宋体" w:hint="eastAsia"/>
          <w:b/>
          <w:bCs/>
          <w:kern w:val="0"/>
          <w:sz w:val="36"/>
          <w:szCs w:val="36"/>
        </w:rPr>
        <w:t>细则</w:t>
      </w:r>
    </w:p>
    <w:p w14:paraId="32B9CAFC" w14:textId="77777777" w:rsidR="004738D4" w:rsidRDefault="004738D4">
      <w:pPr>
        <w:spacing w:line="360" w:lineRule="auto"/>
        <w:ind w:firstLineChars="200" w:firstLine="560"/>
        <w:rPr>
          <w:rFonts w:ascii="宋体" w:hAnsi="宋体" w:cs="宋体"/>
          <w:bCs/>
          <w:kern w:val="0"/>
          <w:sz w:val="28"/>
          <w:szCs w:val="28"/>
        </w:rPr>
      </w:pPr>
    </w:p>
    <w:p w14:paraId="1CACECF5" w14:textId="77777777" w:rsidR="004738D4" w:rsidRDefault="004738D4">
      <w:pPr>
        <w:spacing w:line="460" w:lineRule="exact"/>
        <w:ind w:firstLineChars="200" w:firstLine="482"/>
        <w:rPr>
          <w:rFonts w:ascii="宋体" w:hAnsi="宋体" w:cs="宋体"/>
          <w:b/>
          <w:bCs/>
          <w:kern w:val="0"/>
          <w:sz w:val="24"/>
        </w:rPr>
      </w:pPr>
    </w:p>
    <w:p w14:paraId="310B2A74"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为进一步深化研究生招生培养模式改革，健全和完善创新人才培养体系，根据教育部及学校关于招收优秀应届本科毕业生直接攻读博士学位研究生（以下简称“直博生”）相关文件精神，根据学校《关于开展吉林大学2023年招收优秀应届本科毕业生直接攻读博士学位研究生校内预选工作的通知》，</w:t>
      </w:r>
      <w:r>
        <w:rPr>
          <w:rFonts w:ascii="宋体" w:hAnsi="宋体" w:cs="宋体" w:hint="eastAsia"/>
          <w:color w:val="000000"/>
          <w:kern w:val="0"/>
          <w:sz w:val="24"/>
        </w:rPr>
        <w:t>按照《吉林大学推荐优秀应届本科毕业生免试攻读硕士学位研究生工作管理办法》</w:t>
      </w:r>
      <w:r>
        <w:rPr>
          <w:rFonts w:ascii="宋体" w:hAnsi="宋体" w:cs="宋体" w:hint="eastAsia"/>
          <w:bCs/>
          <w:kern w:val="0"/>
          <w:sz w:val="24"/>
        </w:rPr>
        <w:t>，结合学院实际制定本实施细则。</w:t>
      </w:r>
    </w:p>
    <w:p w14:paraId="14686781"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一、招生方式</w:t>
      </w:r>
    </w:p>
    <w:p w14:paraId="04577EA8"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“直博生”招生是指选拔具有推免生资格的优秀应届本科毕业生直接取得博士生入学资格的招生方式。</w:t>
      </w:r>
    </w:p>
    <w:p w14:paraId="2BA2AEC0"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二、选拔范围</w:t>
      </w:r>
    </w:p>
    <w:p w14:paraId="1B16CCAD" w14:textId="47699ECE"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吉林大学纳入国家普通本科招生计划录取的全日制202</w:t>
      </w:r>
      <w:r w:rsidR="001C65B8">
        <w:rPr>
          <w:rFonts w:ascii="宋体" w:hAnsi="宋体" w:cs="宋体"/>
          <w:bCs/>
          <w:kern w:val="0"/>
          <w:sz w:val="24"/>
        </w:rPr>
        <w:t>4</w:t>
      </w:r>
      <w:r>
        <w:rPr>
          <w:rFonts w:ascii="宋体" w:hAnsi="宋体" w:cs="宋体" w:hint="eastAsia"/>
          <w:bCs/>
          <w:kern w:val="0"/>
          <w:sz w:val="24"/>
        </w:rPr>
        <w:t>年应届本科毕业生（植物科学学院四年制20</w:t>
      </w:r>
      <w:r w:rsidR="001C65B8">
        <w:rPr>
          <w:rFonts w:ascii="宋体" w:hAnsi="宋体" w:cs="宋体"/>
          <w:bCs/>
          <w:kern w:val="0"/>
          <w:sz w:val="24"/>
        </w:rPr>
        <w:t>20</w:t>
      </w:r>
      <w:r>
        <w:rPr>
          <w:rFonts w:ascii="宋体" w:hAnsi="宋体" w:cs="宋体" w:hint="eastAsia"/>
          <w:bCs/>
          <w:kern w:val="0"/>
          <w:sz w:val="24"/>
        </w:rPr>
        <w:t>级本科生）。</w:t>
      </w:r>
    </w:p>
    <w:p w14:paraId="54B6C2EB"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三、组织领导</w:t>
      </w:r>
    </w:p>
    <w:p w14:paraId="02608273"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（一）学院成立推免生工作领导小组和监督小组，成员如下：</w:t>
      </w:r>
    </w:p>
    <w:p w14:paraId="4B79176B"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领导小组：</w:t>
      </w:r>
    </w:p>
    <w:p w14:paraId="7F845310"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组  长：都兴林</w:t>
      </w:r>
    </w:p>
    <w:p w14:paraId="127392F0"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副组长：席景会、边鸣镝</w:t>
      </w:r>
    </w:p>
    <w:p w14:paraId="6FF9970F" w14:textId="77777777" w:rsidR="001C65B8" w:rsidRDefault="00000000">
      <w:pPr>
        <w:spacing w:line="460" w:lineRule="exact"/>
        <w:ind w:leftChars="228" w:left="1439" w:hangingChars="400" w:hanging="960"/>
        <w:rPr>
          <w:rFonts w:ascii="宋体" w:hAnsi="宋体" w:cs="宋体"/>
          <w:bCs/>
          <w:kern w:val="0"/>
          <w:sz w:val="24"/>
        </w:rPr>
      </w:pPr>
      <w:r>
        <w:rPr>
          <w:rFonts w:ascii="宋体" w:hAnsi="宋体" w:cs="宋体" w:hint="eastAsia"/>
          <w:bCs/>
          <w:kern w:val="0"/>
          <w:sz w:val="24"/>
        </w:rPr>
        <w:t>成  员：潘振、秦建春、王英、边少敏、尚庆利、</w:t>
      </w:r>
      <w:r w:rsidR="001C65B8">
        <w:rPr>
          <w:rFonts w:ascii="宋体" w:hAnsi="宋体" w:cs="宋体" w:hint="eastAsia"/>
          <w:bCs/>
          <w:kern w:val="0"/>
          <w:sz w:val="24"/>
        </w:rPr>
        <w:t>石武良</w:t>
      </w:r>
      <w:r>
        <w:rPr>
          <w:rFonts w:ascii="宋体" w:hAnsi="宋体" w:cs="宋体" w:hint="eastAsia"/>
          <w:bCs/>
          <w:kern w:val="0"/>
          <w:sz w:val="24"/>
        </w:rPr>
        <w:t>、许矛、</w:t>
      </w:r>
    </w:p>
    <w:p w14:paraId="76D8BA0E" w14:textId="38109A3B" w:rsidR="004738D4" w:rsidRDefault="00000000" w:rsidP="001C65B8">
      <w:pPr>
        <w:spacing w:line="460" w:lineRule="exact"/>
        <w:ind w:leftChars="628" w:left="1319"/>
        <w:rPr>
          <w:rFonts w:ascii="宋体" w:hAnsi="宋体" w:cs="宋体"/>
          <w:bCs/>
          <w:kern w:val="0"/>
          <w:sz w:val="24"/>
        </w:rPr>
      </w:pPr>
      <w:r>
        <w:rPr>
          <w:rFonts w:ascii="宋体" w:hAnsi="宋体" w:cs="宋体" w:hint="eastAsia"/>
          <w:bCs/>
          <w:kern w:val="0"/>
          <w:sz w:val="24"/>
        </w:rPr>
        <w:t>温海娇、曾光、</w:t>
      </w:r>
    </w:p>
    <w:p w14:paraId="7366A61E"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监督小组：</w:t>
      </w:r>
    </w:p>
    <w:p w14:paraId="43FFB0A1"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组  长：于生宗</w:t>
      </w:r>
    </w:p>
    <w:p w14:paraId="4327E156" w14:textId="1B10B33B" w:rsidR="004738D4" w:rsidRDefault="00000000" w:rsidP="00403A00">
      <w:pPr>
        <w:spacing w:line="460" w:lineRule="exact"/>
        <w:ind w:firstLineChars="200" w:firstLine="480"/>
        <w:rPr>
          <w:rFonts w:ascii="宋体" w:hAnsi="宋体" w:cs="宋体"/>
          <w:bCs/>
          <w:kern w:val="0"/>
          <w:sz w:val="24"/>
        </w:rPr>
      </w:pPr>
      <w:r>
        <w:rPr>
          <w:rFonts w:ascii="宋体" w:hAnsi="宋体" w:cs="宋体" w:hint="eastAsia"/>
          <w:bCs/>
          <w:kern w:val="0"/>
          <w:sz w:val="24"/>
        </w:rPr>
        <w:t>成  员：</w:t>
      </w:r>
      <w:r w:rsidR="00403A00">
        <w:rPr>
          <w:rFonts w:ascii="宋体" w:hAnsi="宋体" w:cs="宋体" w:hint="eastAsia"/>
          <w:bCs/>
          <w:kern w:val="0"/>
          <w:sz w:val="24"/>
        </w:rPr>
        <w:t>曹宁、</w:t>
      </w:r>
      <w:r w:rsidR="001C65B8">
        <w:rPr>
          <w:rFonts w:ascii="宋体" w:hAnsi="宋体" w:cs="宋体" w:hint="eastAsia"/>
          <w:bCs/>
          <w:kern w:val="0"/>
          <w:sz w:val="24"/>
        </w:rPr>
        <w:t>苏胜忠、</w:t>
      </w:r>
      <w:r w:rsidR="00403A00">
        <w:rPr>
          <w:rFonts w:ascii="宋体" w:hAnsi="宋体" w:cs="宋体" w:hint="eastAsia"/>
          <w:bCs/>
          <w:kern w:val="0"/>
          <w:sz w:val="24"/>
        </w:rPr>
        <w:t>姜长松、</w:t>
      </w:r>
      <w:r w:rsidR="001C65B8">
        <w:rPr>
          <w:rFonts w:ascii="宋体" w:hAnsi="宋体" w:cs="宋体" w:hint="eastAsia"/>
          <w:bCs/>
          <w:kern w:val="0"/>
          <w:sz w:val="24"/>
        </w:rPr>
        <w:t>王聚斌</w:t>
      </w:r>
      <w:r w:rsidR="00403A00">
        <w:rPr>
          <w:rFonts w:ascii="宋体" w:hAnsi="宋体" w:cs="宋体" w:hint="eastAsia"/>
          <w:bCs/>
          <w:kern w:val="0"/>
          <w:sz w:val="24"/>
        </w:rPr>
        <w:t>、胡兰娟、李绪彦、张志华</w:t>
      </w:r>
    </w:p>
    <w:p w14:paraId="6BFC79B4" w14:textId="6D6B5583"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（二）学院直博推荐工作办公室设在教学办公室，直博考核录取工作办公室在科研办，教学办、科研办在领导小组领导下，负责学院直博生预选工作，联系电话：教学办温老师</w:t>
      </w:r>
      <w:r w:rsidR="008127E3">
        <w:rPr>
          <w:rFonts w:ascii="宋体" w:hAnsi="宋体" w:cs="宋体"/>
          <w:bCs/>
          <w:kern w:val="0"/>
          <w:sz w:val="24"/>
        </w:rPr>
        <w:t>87836280</w:t>
      </w:r>
      <w:r>
        <w:rPr>
          <w:rFonts w:ascii="宋体" w:hAnsi="宋体" w:cs="宋体" w:hint="eastAsia"/>
          <w:bCs/>
          <w:kern w:val="0"/>
          <w:sz w:val="24"/>
        </w:rPr>
        <w:t>,科研办许老师</w:t>
      </w:r>
      <w:r w:rsidR="008127E3">
        <w:rPr>
          <w:rFonts w:ascii="宋体" w:hAnsi="宋体" w:cs="宋体"/>
          <w:bCs/>
          <w:kern w:val="0"/>
          <w:sz w:val="24"/>
        </w:rPr>
        <w:t>87835726</w:t>
      </w:r>
      <w:r>
        <w:rPr>
          <w:rFonts w:ascii="宋体" w:hAnsi="宋体" w:cs="宋体" w:hint="eastAsia"/>
          <w:bCs/>
          <w:kern w:val="0"/>
          <w:sz w:val="24"/>
        </w:rPr>
        <w:t>，监督电话：</w:t>
      </w:r>
      <w:r w:rsidR="00F97AEE">
        <w:rPr>
          <w:rFonts w:ascii="宋体" w:hAnsi="宋体" w:cs="宋体" w:hint="eastAsia"/>
          <w:bCs/>
          <w:kern w:val="0"/>
          <w:sz w:val="24"/>
        </w:rPr>
        <w:t>于书记</w:t>
      </w:r>
      <w:r>
        <w:rPr>
          <w:rFonts w:ascii="宋体" w:hAnsi="宋体" w:cs="宋体" w:hint="eastAsia"/>
          <w:bCs/>
          <w:kern w:val="0"/>
          <w:sz w:val="24"/>
        </w:rPr>
        <w:lastRenderedPageBreak/>
        <w:t>878362</w:t>
      </w:r>
      <w:r w:rsidR="008127E3">
        <w:rPr>
          <w:rFonts w:ascii="宋体" w:hAnsi="宋体" w:cs="宋体"/>
          <w:bCs/>
          <w:kern w:val="0"/>
          <w:sz w:val="24"/>
        </w:rPr>
        <w:t>5</w:t>
      </w:r>
      <w:r w:rsidR="00F97AEE">
        <w:rPr>
          <w:rFonts w:ascii="宋体" w:hAnsi="宋体" w:cs="宋体"/>
          <w:bCs/>
          <w:kern w:val="0"/>
          <w:sz w:val="24"/>
        </w:rPr>
        <w:t>2</w:t>
      </w:r>
      <w:r>
        <w:rPr>
          <w:rFonts w:ascii="宋体" w:hAnsi="宋体" w:cs="宋体" w:hint="eastAsia"/>
          <w:bCs/>
          <w:kern w:val="0"/>
          <w:sz w:val="24"/>
        </w:rPr>
        <w:t>。</w:t>
      </w:r>
    </w:p>
    <w:p w14:paraId="4FD5E9F2"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四、选拔条件</w:t>
      </w:r>
    </w:p>
    <w:p w14:paraId="5C7CD6FB"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符合以下条件的学生可提出申请：</w:t>
      </w:r>
    </w:p>
    <w:p w14:paraId="3C5054DE"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1.拥护中国共产党的领导，具有正确的政治方向，热爱祖国，愿意为社会主义现代化建设服务，遵纪守法，品行端正。</w:t>
      </w:r>
    </w:p>
    <w:p w14:paraId="70D4A1E3"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2.有至少两名所报考学科专业领域内的教授（或相当专业技术职称的专家）的书面推荐意见。</w:t>
      </w:r>
    </w:p>
    <w:p w14:paraId="2853681E"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3.诚实守信，学风端正，品行表现优良，无学业、学术、品行等方面严重失信行为。</w:t>
      </w:r>
    </w:p>
    <w:p w14:paraId="22CE1B0C"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4.具备良好的综合素质和培养潜质。要求平均学分绩点（GPA）2.5及以上；允许曾有1门必修课程或限选课程不及格但必须在当年预选直博生工作开始前重修通过。学业成绩排名（四年制截止至第五学期末，具体计算方式按教务处相关文件规定执行）要求如下：</w:t>
      </w:r>
    </w:p>
    <w:p w14:paraId="57F04E29"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普通专业（农学、园艺、农业资源与环境专业）学生的学业成绩排名须列本专业前25%；</w:t>
      </w:r>
    </w:p>
    <w:p w14:paraId="38F35A94"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“卓越人才教育计划”所在专业（植物保护专业）学生的学业成绩排名须列本专业前30%；</w:t>
      </w:r>
    </w:p>
    <w:p w14:paraId="6AE6B7E1"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5.具备良好的外语能力和水平，校内必修外语课程考试平均成绩达到75分及以上或全国大学外语四级考试成绩在425分及以上（或托福80分及以上、雅思6.0及以上、日语N2及以上、俄语ТРКИ-2及以上）；外语专业学生要求专业外语四级成绩达到70分以上。</w:t>
      </w:r>
    </w:p>
    <w:p w14:paraId="302923F5"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6.身体和心理健康状况符合国家和招生单位规定。</w:t>
      </w:r>
    </w:p>
    <w:p w14:paraId="3555332A"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五、选拔程序</w:t>
      </w:r>
    </w:p>
    <w:p w14:paraId="20989ED6"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1.推荐环节</w:t>
      </w:r>
    </w:p>
    <w:p w14:paraId="1A1243A6" w14:textId="1C301564"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（1）转发学校遴选直博生通知及保研政策，让20</w:t>
      </w:r>
      <w:r w:rsidR="0071648A">
        <w:rPr>
          <w:rFonts w:ascii="宋体" w:hAnsi="宋体" w:cs="宋体"/>
          <w:bCs/>
          <w:kern w:val="0"/>
          <w:sz w:val="24"/>
        </w:rPr>
        <w:t>20</w:t>
      </w:r>
      <w:r>
        <w:rPr>
          <w:rFonts w:ascii="宋体" w:hAnsi="宋体" w:cs="宋体" w:hint="eastAsia"/>
          <w:bCs/>
          <w:kern w:val="0"/>
          <w:sz w:val="24"/>
        </w:rPr>
        <w:t>级各专业本科生了解直博生预选条件及申报流程，各专业做好宣传动员工作，提前做好意向调查，向学生公布2023年有招生资格的博士生导师。</w:t>
      </w:r>
    </w:p>
    <w:p w14:paraId="49B9EADB" w14:textId="2E7669C3"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2）组织符合“直博生”推荐条件的学生报名（含跨学院、跨学科报名），并对报名材料进行审核。符合推荐条件学生自愿提交《吉林大学2023年招收优秀应届本科毕业生直接攻读博士学位研究生推荐考核申请表》两份（附件4）《吉</w:t>
      </w:r>
      <w:r>
        <w:rPr>
          <w:rFonts w:ascii="宋体" w:hAnsi="宋体" w:cs="宋体" w:hint="eastAsia"/>
          <w:bCs/>
          <w:kern w:val="0"/>
          <w:sz w:val="24"/>
        </w:rPr>
        <w:lastRenderedPageBreak/>
        <w:t>林大学202</w:t>
      </w:r>
      <w:r w:rsidR="0071648A">
        <w:rPr>
          <w:rFonts w:ascii="宋体" w:hAnsi="宋体" w:cs="宋体"/>
          <w:bCs/>
          <w:kern w:val="0"/>
          <w:sz w:val="24"/>
        </w:rPr>
        <w:t>4</w:t>
      </w:r>
      <w:r>
        <w:rPr>
          <w:rFonts w:ascii="宋体" w:hAnsi="宋体" w:cs="宋体" w:hint="eastAsia"/>
          <w:bCs/>
          <w:kern w:val="0"/>
          <w:sz w:val="24"/>
        </w:rPr>
        <w:t>年招收优秀应届本科毕业生直接攻读博士学位研究生专家推荐书》两份（附件5）和相关证明材料（本科成绩单、英语四级或六级证书、校内外语平均成绩证明、公开发表文章的刊物原件、竞赛获奖证书原件等）。在学院公布直博生招生计划后，有申报意向的学生将直博生考核申请表、预选汇总表、支撑材料pdf电子版材料提交教学办汇总</w:t>
      </w:r>
      <w:r w:rsidR="0071648A">
        <w:rPr>
          <w:rFonts w:ascii="宋体" w:hAnsi="宋体" w:cs="宋体" w:hint="eastAsia"/>
          <w:bCs/>
          <w:kern w:val="0"/>
          <w:sz w:val="24"/>
        </w:rPr>
        <w:t>。</w:t>
      </w:r>
    </w:p>
    <w:p w14:paraId="7C73AC32"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3）根据学院“直博生”推荐名额和学生自愿报名情况，按照学校推荐条件和学生专业成绩排名，学院根据报名情况，初审后统一组织直博生考核。以不低于120%，不高于150%的比例确定各专业“直博生”推荐人选，须在本单位网站公示，公示期为3天。</w:t>
      </w:r>
    </w:p>
    <w:p w14:paraId="7CA1F5CB"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（4）在学校推免工作开展时，按照学校推荐工作管理办法对“直博生”预选考核合格的学生进行条件复核，其前三学年成绩及表现，不合格者取消推荐选拔资格，名额由学校收回。</w:t>
      </w:r>
    </w:p>
    <w:p w14:paraId="6C5F61DB"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2.接收环节</w:t>
      </w:r>
    </w:p>
    <w:p w14:paraId="223A0B2B"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（1）学院研究生招生工作领导小组负责制定“直博生”招生计划，确定接收名额和考核实施细则，组织实施“直博生”接收工作。</w:t>
      </w:r>
    </w:p>
    <w:p w14:paraId="27CB26CC" w14:textId="1BDED5C2"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2）提出“直博生”名额申请。按照一般不超过博士招生总数的20%（参照2022年招生数），同时不超过本单位本科推免生总名额的1/3、各本科专业名额的1/2（参照上一年度推免生名额），提出2023年“直博生”推荐接收名额申请，并填报《吉林大学202</w:t>
      </w:r>
      <w:r w:rsidR="0082228B">
        <w:rPr>
          <w:rFonts w:ascii="宋体" w:hAnsi="宋体" w:cs="宋体"/>
          <w:bCs/>
          <w:kern w:val="0"/>
          <w:sz w:val="24"/>
        </w:rPr>
        <w:t>4</w:t>
      </w:r>
      <w:r>
        <w:rPr>
          <w:rFonts w:ascii="宋体" w:hAnsi="宋体" w:cs="宋体" w:hint="eastAsia"/>
          <w:bCs/>
          <w:kern w:val="0"/>
          <w:sz w:val="24"/>
        </w:rPr>
        <w:t>年招收优秀应届本科毕业生直接攻读博士学位研究生推荐接收名额申请表》，由研究生院和教务处审核批准后按计划执行。学校对于“双一流”建设学科、学科评估结果为A（含A-）的学科以及重点优势学科，在“直博生”招生工作中给予重点支持，其“直博生”名额的比例可适当放宽。</w:t>
      </w:r>
    </w:p>
    <w:p w14:paraId="379C2019" w14:textId="798C51D3"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（3）制定“直博生”招生专业计划。按照学校批准的“直博生”接收名额，制定本单位202</w:t>
      </w:r>
      <w:r w:rsidR="0071648A">
        <w:rPr>
          <w:rFonts w:ascii="宋体" w:hAnsi="宋体" w:cs="宋体"/>
          <w:bCs/>
          <w:kern w:val="0"/>
          <w:sz w:val="24"/>
        </w:rPr>
        <w:t>4</w:t>
      </w:r>
      <w:r>
        <w:rPr>
          <w:rFonts w:ascii="宋体" w:hAnsi="宋体" w:cs="宋体" w:hint="eastAsia"/>
          <w:bCs/>
          <w:kern w:val="0"/>
          <w:sz w:val="24"/>
        </w:rPr>
        <w:t>年“直博生”招生专业计划，填报《吉林大学202</w:t>
      </w:r>
      <w:r w:rsidR="0071648A">
        <w:rPr>
          <w:rFonts w:ascii="宋体" w:hAnsi="宋体" w:cs="宋体"/>
          <w:bCs/>
          <w:kern w:val="0"/>
          <w:sz w:val="24"/>
        </w:rPr>
        <w:t>4</w:t>
      </w:r>
      <w:r>
        <w:rPr>
          <w:rFonts w:ascii="宋体" w:hAnsi="宋体" w:cs="宋体" w:hint="eastAsia"/>
          <w:bCs/>
          <w:kern w:val="0"/>
          <w:sz w:val="24"/>
        </w:rPr>
        <w:t>年招收优秀应届本科毕业生直接攻读博士学位研究生招生专业计划汇总表》，报研究生招生办公室备案后，向校内学生公布。</w:t>
      </w:r>
    </w:p>
    <w:p w14:paraId="7B883D90"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4）组织“直博生”考核。学院组织专家组对“直博生”推荐人选进行综合考核，主要考查考生综合运用所学知识的能力、科研创新能力、对本学科前沿领域及最新研究动态的掌握情况、是否具备博士生培养的潜能和素质、思想政治</w:t>
      </w:r>
      <w:r>
        <w:rPr>
          <w:rFonts w:ascii="宋体" w:hAnsi="宋体" w:cs="宋体" w:hint="eastAsia"/>
          <w:bCs/>
          <w:kern w:val="0"/>
          <w:sz w:val="24"/>
        </w:rPr>
        <w:lastRenderedPageBreak/>
        <w:t>素质和品德、学生心理健康情况等。综合考核不合格者不予录取。思想政治素质和品德考察、学生心理健康情况评估不合格者不予录取。“直博生”预选合格学生名单在本单位网站公示，公示期为3天。公示期结束后，上报《吉林大学2023年招收优秀应届本科毕业生直接攻读博士学位研究生预选合格学生名单》（附件6）至研究生招生办公室。</w:t>
      </w:r>
    </w:p>
    <w:p w14:paraId="34AEBF64"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（5）研究生院研究生招生办公室审核“直博生”预选合格学生名单，并在校园网上公示。</w:t>
      </w:r>
    </w:p>
    <w:p w14:paraId="2EF11F65" w14:textId="77777777" w:rsidR="004738D4" w:rsidRDefault="00000000" w:rsidP="001F3A37">
      <w:pPr>
        <w:spacing w:line="360" w:lineRule="auto"/>
        <w:ind w:firstLineChars="200" w:firstLine="480"/>
        <w:rPr>
          <w:rFonts w:ascii="宋体" w:hAnsi="宋体" w:cs="宋体"/>
          <w:bCs/>
          <w:kern w:val="0"/>
          <w:sz w:val="24"/>
        </w:rPr>
      </w:pPr>
      <w:r>
        <w:rPr>
          <w:rFonts w:ascii="宋体" w:hAnsi="宋体" w:cs="宋体" w:hint="eastAsia"/>
          <w:bCs/>
          <w:kern w:val="0"/>
          <w:sz w:val="24"/>
        </w:rPr>
        <w:t>六、工作安排</w:t>
      </w:r>
    </w:p>
    <w:p w14:paraId="38128F65"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6月8日前，各单位填写《吉林大学2024年招收优秀应届本科毕业生直接攻读博士学位研究生推荐接收名额申请表》。不按期申报的单位视为不接收“直博生”，学校不再下拨推荐、接收名额。</w:t>
      </w:r>
    </w:p>
    <w:p w14:paraId="3B13F2FA"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6月16日前，学校下拨“直博生”推荐及接收名额。</w:t>
      </w:r>
    </w:p>
    <w:p w14:paraId="075D4022"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6月20日前，各招生单位填报《吉林大学2024年招收优秀应届本科毕业生直接攻读博士学位研究生招生专业计划汇总表》，报研究生招生办公室备案。</w:t>
      </w:r>
    </w:p>
    <w:p w14:paraId="1F720DA1"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6月25日前，各培养单位制定“直博生”推荐工作实施方案，报教务处备案，组织符合条件的学生自愿报名、材料审核、确定“直博生”推荐人选并公示，公示期3天。</w:t>
      </w:r>
    </w:p>
    <w:p w14:paraId="75819295"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7月5日前，各招生单位组织预选考核，确定预选“直博生”名单，并在本单位网站公示3天。填报《吉林大学2024年招收优秀应届本科毕业生直接攻读博士学位研究生预选合格学生名单》，上报研究生招生办公室。</w:t>
      </w:r>
    </w:p>
    <w:p w14:paraId="06E147B5"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8月份，研究生招生办公室统一公示“直博生”预选合格学生名单。</w:t>
      </w:r>
    </w:p>
    <w:p w14:paraId="0B889BB0"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9月份，各学院对“直博生”预选考核合格的学生进行条件复核，按照推免工作流程，完成相关推荐工作。</w:t>
      </w:r>
    </w:p>
    <w:p w14:paraId="12C95381"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10月份，各招生单位组织复核通过的“直博生”预选学生登录教育部推免生管理服务系统，接收拟录取通知。学校统一公示拟录取“直博生”名单。</w:t>
      </w:r>
    </w:p>
    <w:p w14:paraId="509547EA" w14:textId="77777777" w:rsidR="001F3A37" w:rsidRPr="001F3A37" w:rsidRDefault="001F3A37" w:rsidP="001F3A37">
      <w:pPr>
        <w:spacing w:line="360" w:lineRule="auto"/>
        <w:rPr>
          <w:rFonts w:ascii="宋体" w:hAnsi="宋体" w:cs="宋体"/>
          <w:bCs/>
          <w:kern w:val="0"/>
          <w:sz w:val="24"/>
        </w:rPr>
      </w:pPr>
      <w:r w:rsidRPr="001F3A37">
        <w:rPr>
          <w:rFonts w:ascii="宋体" w:hAnsi="宋体" w:cs="宋体" w:hint="eastAsia"/>
          <w:bCs/>
          <w:kern w:val="0"/>
          <w:sz w:val="24"/>
        </w:rPr>
        <w:t>六、相关说明</w:t>
      </w:r>
    </w:p>
    <w:p w14:paraId="09F4C3DD"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1.“直博生”校内预选工作是我校培养高层次拔尖创新人才的重要工作，请各相关招生单位高度重视，认真做好相关工作，确保此项工作在规定时间内顺利实施。</w:t>
      </w:r>
    </w:p>
    <w:p w14:paraId="0E0A9F53"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2.相关培养单位在预选工作开始前需要召开工作会议布置相关工作，对符合</w:t>
      </w:r>
      <w:r w:rsidRPr="001F3A37">
        <w:rPr>
          <w:rFonts w:ascii="宋体" w:hAnsi="宋体" w:cs="宋体" w:hint="eastAsia"/>
          <w:bCs/>
          <w:kern w:val="0"/>
          <w:sz w:val="24"/>
        </w:rPr>
        <w:lastRenderedPageBreak/>
        <w:t>申报条件的学生进行“直博生”招生政策、奖学金制度解读并开展诚信教育，使学生充分了解相关政策和各项权利、义务及责任。</w:t>
      </w:r>
    </w:p>
    <w:p w14:paraId="488EE2CE"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3.强基计划学生转段工作按教务处相关文件通知执行。招收校外直博生的招生计划和相关工作安排另行通知。</w:t>
      </w:r>
    </w:p>
    <w:p w14:paraId="2C9FE6C2"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4.各学院需提交的申请表、汇总表、预选合格名单及拟录取名单等材料，通过研究生招生管理系统上报至研究生招生办公室。</w:t>
      </w:r>
    </w:p>
    <w:p w14:paraId="0D6465DD" w14:textId="77777777" w:rsidR="001F3A37" w:rsidRPr="001F3A37" w:rsidRDefault="001F3A37" w:rsidP="001F3A37">
      <w:pPr>
        <w:spacing w:line="360" w:lineRule="auto"/>
        <w:ind w:firstLineChars="200" w:firstLine="480"/>
        <w:rPr>
          <w:rFonts w:ascii="宋体" w:hAnsi="宋体" w:cs="宋体"/>
          <w:bCs/>
          <w:kern w:val="0"/>
          <w:sz w:val="24"/>
        </w:rPr>
      </w:pPr>
      <w:r w:rsidRPr="001F3A37">
        <w:rPr>
          <w:rFonts w:ascii="宋体" w:hAnsi="宋体" w:cs="宋体" w:hint="eastAsia"/>
          <w:bCs/>
          <w:kern w:val="0"/>
          <w:sz w:val="24"/>
        </w:rPr>
        <w:t>5.“直博生”相关推荐环节等问题，请咨询教务处教务科曾媛（85167623）；相关接收环节等问题，请咨询研究生招生科李鸣欣（85166890）。</w:t>
      </w:r>
    </w:p>
    <w:p w14:paraId="5FA48A67" w14:textId="77777777" w:rsidR="001F3A37" w:rsidRPr="001F3A37" w:rsidRDefault="001F3A37" w:rsidP="001F3A37">
      <w:pPr>
        <w:spacing w:line="360" w:lineRule="auto"/>
        <w:rPr>
          <w:rFonts w:ascii="宋体" w:hAnsi="宋体" w:cs="宋体"/>
          <w:bCs/>
          <w:kern w:val="0"/>
          <w:sz w:val="24"/>
        </w:rPr>
      </w:pPr>
      <w:r w:rsidRPr="001F3A37">
        <w:rPr>
          <w:rFonts w:ascii="宋体" w:hAnsi="宋体" w:cs="宋体" w:hint="eastAsia"/>
          <w:bCs/>
          <w:kern w:val="0"/>
          <w:sz w:val="24"/>
        </w:rPr>
        <w:t> </w:t>
      </w:r>
    </w:p>
    <w:p w14:paraId="3E8BCA13" w14:textId="77777777" w:rsidR="004738D4" w:rsidRDefault="00000000">
      <w:pPr>
        <w:spacing w:line="460" w:lineRule="exact"/>
        <w:ind w:firstLineChars="200" w:firstLine="480"/>
        <w:rPr>
          <w:rFonts w:ascii="宋体" w:hAnsi="宋体" w:cs="宋体"/>
          <w:bCs/>
          <w:kern w:val="0"/>
          <w:sz w:val="24"/>
        </w:rPr>
      </w:pPr>
      <w:r>
        <w:rPr>
          <w:rFonts w:ascii="宋体" w:hAnsi="宋体" w:cs="宋体" w:hint="eastAsia"/>
          <w:bCs/>
          <w:kern w:val="0"/>
          <w:sz w:val="24"/>
        </w:rPr>
        <w:t xml:space="preserve">                                       </w:t>
      </w:r>
    </w:p>
    <w:p w14:paraId="74648821" w14:textId="0E0376E0" w:rsidR="004738D4" w:rsidRDefault="001F3A37">
      <w:pPr>
        <w:spacing w:line="460" w:lineRule="exact"/>
        <w:rPr>
          <w:rFonts w:ascii="宋体" w:hAnsi="宋体" w:cs="宋体"/>
          <w:bCs/>
          <w:kern w:val="0"/>
          <w:sz w:val="24"/>
        </w:rPr>
      </w:pPr>
      <w:r>
        <w:rPr>
          <w:rFonts w:ascii="宋体" w:hAnsi="宋体" w:cs="宋体" w:hint="eastAsia"/>
          <w:bCs/>
          <w:noProof/>
          <w:kern w:val="0"/>
          <w:sz w:val="24"/>
        </w:rPr>
        <w:drawing>
          <wp:inline distT="0" distB="0" distL="114300" distR="114300" wp14:anchorId="552BFCA6" wp14:editId="35F42241">
            <wp:extent cx="5271770" cy="4090670"/>
            <wp:effectExtent l="0" t="0" r="6985" b="635"/>
            <wp:docPr id="4" name="图片 4" descr="学院公章-带植物科学学院字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公章-带植物科学学院字样"/>
                    <pic:cNvPicPr>
                      <a:picLocks noChangeAspect="1"/>
                    </pic:cNvPicPr>
                  </pic:nvPicPr>
                  <pic:blipFill>
                    <a:blip r:embed="rId7"/>
                    <a:stretch>
                      <a:fillRect/>
                    </a:stretch>
                  </pic:blipFill>
                  <pic:spPr>
                    <a:xfrm>
                      <a:off x="0" y="0"/>
                      <a:ext cx="5271770" cy="4090670"/>
                    </a:xfrm>
                    <a:prstGeom prst="rect">
                      <a:avLst/>
                    </a:prstGeom>
                  </pic:spPr>
                </pic:pic>
              </a:graphicData>
            </a:graphic>
          </wp:inline>
        </w:drawing>
      </w:r>
    </w:p>
    <w:p w14:paraId="4FC74A61" w14:textId="77777777" w:rsidR="004738D4" w:rsidRDefault="004738D4">
      <w:pPr>
        <w:spacing w:line="460" w:lineRule="exact"/>
        <w:rPr>
          <w:rFonts w:ascii="宋体" w:hAnsi="宋体" w:cs="宋体"/>
          <w:bCs/>
          <w:kern w:val="0"/>
          <w:sz w:val="24"/>
        </w:rPr>
      </w:pPr>
    </w:p>
    <w:p w14:paraId="2B7D56C3" w14:textId="77777777" w:rsidR="004738D4" w:rsidRDefault="004738D4">
      <w:pPr>
        <w:spacing w:line="460" w:lineRule="exact"/>
        <w:ind w:leftChars="798" w:left="1676" w:firstLineChars="1300" w:firstLine="3120"/>
        <w:rPr>
          <w:rFonts w:ascii="Times New Roman" w:hAnsi="Times New Roman"/>
          <w:bCs/>
          <w:kern w:val="0"/>
          <w:sz w:val="24"/>
        </w:rPr>
      </w:pPr>
    </w:p>
    <w:p w14:paraId="0276436C" w14:textId="77777777" w:rsidR="004738D4" w:rsidRDefault="00000000">
      <w:pPr>
        <w:spacing w:line="460" w:lineRule="exact"/>
        <w:ind w:leftChars="2280" w:left="5268" w:hangingChars="200" w:hanging="480"/>
        <w:rPr>
          <w:rFonts w:ascii="Times New Roman" w:hAnsi="Times New Roman"/>
          <w:bCs/>
          <w:kern w:val="0"/>
          <w:sz w:val="24"/>
        </w:rPr>
      </w:pPr>
      <w:r>
        <w:rPr>
          <w:rFonts w:ascii="Times New Roman" w:hAnsi="Times New Roman" w:hint="eastAsia"/>
          <w:bCs/>
          <w:kern w:val="0"/>
          <w:sz w:val="24"/>
        </w:rPr>
        <w:t xml:space="preserve">                </w:t>
      </w:r>
      <w:r>
        <w:rPr>
          <w:rFonts w:ascii="Times New Roman" w:hAnsi="Times New Roman"/>
          <w:bCs/>
          <w:kern w:val="0"/>
          <w:sz w:val="24"/>
        </w:rPr>
        <w:t xml:space="preserve"> </w:t>
      </w:r>
      <w:r>
        <w:rPr>
          <w:rFonts w:ascii="Times New Roman" w:hAnsi="Times New Roman" w:hint="eastAsia"/>
          <w:bCs/>
          <w:kern w:val="0"/>
          <w:sz w:val="24"/>
        </w:rPr>
        <w:t xml:space="preserve">              </w:t>
      </w:r>
    </w:p>
    <w:p w14:paraId="0E052BC7" w14:textId="7677B84F" w:rsidR="004738D4" w:rsidRDefault="001F3A37" w:rsidP="00FF5847">
      <w:pPr>
        <w:spacing w:line="460" w:lineRule="exact"/>
        <w:ind w:leftChars="2480" w:left="5208" w:firstLineChars="300" w:firstLine="720"/>
        <w:rPr>
          <w:rFonts w:ascii="Times New Roman" w:hAnsi="Times New Roman"/>
          <w:bCs/>
          <w:kern w:val="0"/>
          <w:sz w:val="24"/>
        </w:rPr>
      </w:pPr>
      <w:r>
        <w:rPr>
          <w:rFonts w:ascii="Times New Roman" w:hAnsi="Times New Roman" w:hint="eastAsia"/>
          <w:bCs/>
          <w:kern w:val="0"/>
          <w:sz w:val="24"/>
        </w:rPr>
        <w:t>植物科学学院</w:t>
      </w:r>
    </w:p>
    <w:p w14:paraId="776D24D8" w14:textId="3C526731" w:rsidR="004738D4" w:rsidRDefault="00000000">
      <w:pPr>
        <w:spacing w:line="460" w:lineRule="exact"/>
        <w:ind w:leftChars="2508" w:left="5267" w:firstLineChars="100" w:firstLine="240"/>
        <w:rPr>
          <w:rFonts w:ascii="Times New Roman" w:hAnsi="Times New Roman"/>
          <w:bCs/>
          <w:kern w:val="0"/>
          <w:sz w:val="24"/>
        </w:rPr>
      </w:pPr>
      <w:r>
        <w:rPr>
          <w:rFonts w:ascii="Times New Roman" w:hAnsi="Times New Roman"/>
          <w:bCs/>
          <w:kern w:val="0"/>
          <w:sz w:val="24"/>
        </w:rPr>
        <w:t>二〇二</w:t>
      </w:r>
      <w:r w:rsidR="001F3A37">
        <w:rPr>
          <w:rFonts w:ascii="Times New Roman" w:hAnsi="Times New Roman" w:hint="eastAsia"/>
          <w:bCs/>
          <w:kern w:val="0"/>
          <w:sz w:val="24"/>
        </w:rPr>
        <w:t>三</w:t>
      </w:r>
      <w:r>
        <w:rPr>
          <w:rFonts w:ascii="Times New Roman" w:hAnsi="Times New Roman"/>
          <w:bCs/>
          <w:kern w:val="0"/>
          <w:sz w:val="24"/>
        </w:rPr>
        <w:t>年</w:t>
      </w:r>
      <w:r>
        <w:rPr>
          <w:rFonts w:ascii="Times New Roman" w:hAnsi="Times New Roman" w:hint="eastAsia"/>
          <w:bCs/>
          <w:kern w:val="0"/>
          <w:sz w:val="24"/>
        </w:rPr>
        <w:t>六</w:t>
      </w:r>
      <w:r>
        <w:rPr>
          <w:rFonts w:ascii="Times New Roman" w:hAnsi="Times New Roman"/>
          <w:bCs/>
          <w:kern w:val="0"/>
          <w:sz w:val="24"/>
        </w:rPr>
        <w:t>月</w:t>
      </w:r>
      <w:r w:rsidR="00FF5847">
        <w:rPr>
          <w:rFonts w:ascii="Times New Roman" w:hAnsi="Times New Roman" w:hint="eastAsia"/>
          <w:bCs/>
          <w:kern w:val="0"/>
          <w:sz w:val="24"/>
        </w:rPr>
        <w:t>十二</w:t>
      </w:r>
      <w:r>
        <w:rPr>
          <w:rFonts w:ascii="Times New Roman" w:hAnsi="Times New Roman" w:hint="eastAsia"/>
          <w:bCs/>
          <w:kern w:val="0"/>
          <w:sz w:val="24"/>
        </w:rPr>
        <w:t>日</w:t>
      </w:r>
    </w:p>
    <w:p w14:paraId="312B621D" w14:textId="77777777" w:rsidR="004738D4" w:rsidRDefault="004738D4"/>
    <w:sectPr w:rsidR="004738D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A0FC" w14:textId="77777777" w:rsidR="00165E11" w:rsidRDefault="00165E11">
      <w:r>
        <w:separator/>
      </w:r>
    </w:p>
  </w:endnote>
  <w:endnote w:type="continuationSeparator" w:id="0">
    <w:p w14:paraId="43F5816F" w14:textId="77777777" w:rsidR="00165E11" w:rsidRDefault="0016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28E0" w14:textId="77777777" w:rsidR="004738D4" w:rsidRDefault="00000000">
    <w:pPr>
      <w:pStyle w:val="a3"/>
    </w:pPr>
    <w:r>
      <w:rPr>
        <w:noProof/>
      </w:rPr>
      <mc:AlternateContent>
        <mc:Choice Requires="wps">
          <w:drawing>
            <wp:anchor distT="0" distB="0" distL="114300" distR="114300" simplePos="0" relativeHeight="251660288" behindDoc="0" locked="0" layoutInCell="1" allowOverlap="1" wp14:anchorId="10ADD029" wp14:editId="77176F8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FC9C4" w14:textId="77777777" w:rsidR="004738D4"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ADD029"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1FC9C4" w14:textId="77777777" w:rsidR="004738D4"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6930" w14:textId="77777777" w:rsidR="00165E11" w:rsidRDefault="00165E11">
      <w:r>
        <w:separator/>
      </w:r>
    </w:p>
  </w:footnote>
  <w:footnote w:type="continuationSeparator" w:id="0">
    <w:p w14:paraId="2B40A967" w14:textId="77777777" w:rsidR="00165E11" w:rsidRDefault="0016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5EE3" w14:textId="77777777" w:rsidR="004738D4" w:rsidRDefault="004738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Y1YmJhNTg0NDZiYTJkNmYyYzBiYzkyYjUxYjY4N2QifQ=="/>
  </w:docVars>
  <w:rsids>
    <w:rsidRoot w:val="004738D4"/>
    <w:rsid w:val="00165E11"/>
    <w:rsid w:val="001C65B8"/>
    <w:rsid w:val="001F3A37"/>
    <w:rsid w:val="00403A00"/>
    <w:rsid w:val="004738D4"/>
    <w:rsid w:val="0071648A"/>
    <w:rsid w:val="008127E3"/>
    <w:rsid w:val="0082228B"/>
    <w:rsid w:val="00F97AEE"/>
    <w:rsid w:val="00FF5847"/>
    <w:rsid w:val="03635D61"/>
    <w:rsid w:val="069151F6"/>
    <w:rsid w:val="0CA7098D"/>
    <w:rsid w:val="0DC671F8"/>
    <w:rsid w:val="131F1F24"/>
    <w:rsid w:val="14061A85"/>
    <w:rsid w:val="1542187A"/>
    <w:rsid w:val="17F4270E"/>
    <w:rsid w:val="1A3760C8"/>
    <w:rsid w:val="216D6944"/>
    <w:rsid w:val="217B6BF9"/>
    <w:rsid w:val="267F53BE"/>
    <w:rsid w:val="28C66939"/>
    <w:rsid w:val="298567F4"/>
    <w:rsid w:val="2A9D4226"/>
    <w:rsid w:val="2D8D7A26"/>
    <w:rsid w:val="37085B1F"/>
    <w:rsid w:val="3B4E3E77"/>
    <w:rsid w:val="3C292951"/>
    <w:rsid w:val="3CE574ED"/>
    <w:rsid w:val="3EAC056C"/>
    <w:rsid w:val="41C151DD"/>
    <w:rsid w:val="43726DDE"/>
    <w:rsid w:val="48E46C3C"/>
    <w:rsid w:val="4BEB0325"/>
    <w:rsid w:val="4E2E2789"/>
    <w:rsid w:val="50AD025B"/>
    <w:rsid w:val="50B1333A"/>
    <w:rsid w:val="525E3A34"/>
    <w:rsid w:val="55D63DC4"/>
    <w:rsid w:val="57CD3301"/>
    <w:rsid w:val="59C503C4"/>
    <w:rsid w:val="5AA84702"/>
    <w:rsid w:val="5BA87F9D"/>
    <w:rsid w:val="5C902BCC"/>
    <w:rsid w:val="5FEF4DEE"/>
    <w:rsid w:val="62EB146B"/>
    <w:rsid w:val="64D724FD"/>
    <w:rsid w:val="651A633D"/>
    <w:rsid w:val="6898038C"/>
    <w:rsid w:val="68EB6230"/>
    <w:rsid w:val="6A005423"/>
    <w:rsid w:val="6ACE44D4"/>
    <w:rsid w:val="6EEF30FE"/>
    <w:rsid w:val="6F4824E4"/>
    <w:rsid w:val="70353834"/>
    <w:rsid w:val="71274826"/>
    <w:rsid w:val="7A3126BD"/>
    <w:rsid w:val="7BBF3DAD"/>
    <w:rsid w:val="7CE24B4B"/>
    <w:rsid w:val="7E471691"/>
    <w:rsid w:val="7F45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11062"/>
  <w15:docId w15:val="{0B32C452-88F2-449C-BCA6-77DB79DB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暖 温</cp:lastModifiedBy>
  <cp:revision>6</cp:revision>
  <dcterms:created xsi:type="dcterms:W3CDTF">2022-05-30T04:52:00Z</dcterms:created>
  <dcterms:modified xsi:type="dcterms:W3CDTF">2023-06-16T07:13:00Z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149F5EA4386C42FBA4BE35BBC8E22884</vt:lpwstr>
  </property>
</Properties>
</file>